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24684B" w:rsidRDefault="007A619F" w:rsidP="008B77F7">
      <w:pPr>
        <w:tabs>
          <w:tab w:val="left" w:pos="3763"/>
        </w:tabs>
        <w:jc w:val="center"/>
      </w:pPr>
      <w:r w:rsidRPr="0024684B">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24684B" w:rsidRDefault="007A619F" w:rsidP="008B77F7">
      <w:pPr>
        <w:tabs>
          <w:tab w:val="left" w:pos="3763"/>
        </w:tabs>
        <w:jc w:val="center"/>
      </w:pPr>
      <w:r w:rsidRPr="0024684B">
        <w:rPr>
          <w:rFonts w:ascii="Arial" w:eastAsia="Arial" w:hAnsi="Arial" w:cs="Arial"/>
          <w:b/>
          <w:sz w:val="22"/>
          <w:szCs w:val="22"/>
        </w:rPr>
        <w:t>PODER JUDICIÁRIO</w:t>
      </w:r>
    </w:p>
    <w:p w14:paraId="4F98D18A" w14:textId="77777777" w:rsidR="00B548C7" w:rsidRPr="0024684B" w:rsidRDefault="007A619F">
      <w:pPr>
        <w:jc w:val="center"/>
      </w:pPr>
      <w:r w:rsidRPr="0024684B">
        <w:rPr>
          <w:rFonts w:ascii="Arial" w:eastAsia="Arial" w:hAnsi="Arial" w:cs="Arial"/>
          <w:b/>
          <w:sz w:val="22"/>
          <w:szCs w:val="22"/>
        </w:rPr>
        <w:t>JUSTIÇA DO TRABALHO</w:t>
      </w:r>
    </w:p>
    <w:p w14:paraId="34AB6D08" w14:textId="77777777" w:rsidR="00B548C7" w:rsidRPr="0024684B" w:rsidRDefault="007A619F">
      <w:pPr>
        <w:jc w:val="center"/>
      </w:pPr>
      <w:r w:rsidRPr="0024684B">
        <w:rPr>
          <w:rFonts w:ascii="Arial" w:eastAsia="Arial" w:hAnsi="Arial" w:cs="Arial"/>
          <w:b/>
          <w:sz w:val="22"/>
          <w:szCs w:val="22"/>
        </w:rPr>
        <w:t>TRIBUNAL REGIONAL DO TRABALHO DA 7ª REGIÃO</w:t>
      </w:r>
    </w:p>
    <w:p w14:paraId="2F8293D7" w14:textId="77777777" w:rsidR="00B548C7" w:rsidRPr="0024684B" w:rsidRDefault="00B548C7">
      <w:pPr>
        <w:tabs>
          <w:tab w:val="left" w:pos="8505"/>
        </w:tabs>
        <w:ind w:left="4111"/>
        <w:jc w:val="both"/>
        <w:rPr>
          <w:rFonts w:ascii="Arial" w:eastAsia="Arial" w:hAnsi="Arial" w:cs="Arial"/>
          <w:b/>
          <w:sz w:val="22"/>
          <w:szCs w:val="22"/>
        </w:rPr>
      </w:pPr>
    </w:p>
    <w:p w14:paraId="3F6E60F8" w14:textId="77777777" w:rsidR="00B548C7" w:rsidRPr="0024684B" w:rsidRDefault="007A619F">
      <w:pPr>
        <w:tabs>
          <w:tab w:val="left" w:pos="8505"/>
        </w:tabs>
        <w:ind w:left="4111"/>
        <w:jc w:val="both"/>
      </w:pPr>
      <w:r w:rsidRPr="0024684B">
        <w:rPr>
          <w:rFonts w:ascii="Arial" w:eastAsia="Arial" w:hAnsi="Arial" w:cs="Arial"/>
          <w:b/>
          <w:sz w:val="22"/>
          <w:szCs w:val="22"/>
          <w:u w:val="single"/>
        </w:rPr>
        <w:t>MINUTA</w:t>
      </w:r>
    </w:p>
    <w:p w14:paraId="088AD6F9" w14:textId="77777777" w:rsidR="00B548C7" w:rsidRPr="0024684B" w:rsidRDefault="00B548C7">
      <w:pPr>
        <w:tabs>
          <w:tab w:val="left" w:pos="8505"/>
        </w:tabs>
        <w:ind w:left="4140"/>
        <w:jc w:val="both"/>
        <w:rPr>
          <w:rFonts w:ascii="Arial" w:eastAsia="Arial" w:hAnsi="Arial" w:cs="Arial"/>
          <w:b/>
          <w:sz w:val="22"/>
          <w:szCs w:val="22"/>
        </w:rPr>
      </w:pPr>
    </w:p>
    <w:p w14:paraId="5165CFDE" w14:textId="77777777" w:rsidR="00B548C7" w:rsidRPr="0024684B" w:rsidRDefault="007A619F">
      <w:pPr>
        <w:tabs>
          <w:tab w:val="left" w:pos="8505"/>
        </w:tabs>
        <w:ind w:left="4140"/>
        <w:jc w:val="both"/>
      </w:pPr>
      <w:r w:rsidRPr="0024684B">
        <w:rPr>
          <w:rFonts w:ascii="Arial" w:eastAsia="Arial" w:hAnsi="Arial" w:cs="Arial"/>
          <w:b/>
          <w:sz w:val="22"/>
          <w:szCs w:val="22"/>
        </w:rPr>
        <w:t>CONTRATO Nº _______/20__.</w:t>
      </w:r>
    </w:p>
    <w:p w14:paraId="49E46771" w14:textId="77777777" w:rsidR="00B548C7" w:rsidRPr="0024684B" w:rsidRDefault="00B548C7">
      <w:pPr>
        <w:ind w:left="4140"/>
        <w:jc w:val="both"/>
        <w:rPr>
          <w:rFonts w:ascii="Arial" w:eastAsia="Arial" w:hAnsi="Arial" w:cs="Arial"/>
          <w:color w:val="943634" w:themeColor="accent2" w:themeShade="BF"/>
          <w:sz w:val="22"/>
          <w:szCs w:val="22"/>
        </w:rPr>
      </w:pPr>
    </w:p>
    <w:p w14:paraId="5A613430" w14:textId="77777777" w:rsidR="00B548C7" w:rsidRPr="0024684B" w:rsidRDefault="00B548C7">
      <w:pPr>
        <w:ind w:left="4140"/>
        <w:jc w:val="both"/>
        <w:rPr>
          <w:rFonts w:ascii="Arial" w:eastAsia="Arial" w:hAnsi="Arial" w:cs="Arial"/>
          <w:sz w:val="22"/>
          <w:szCs w:val="22"/>
        </w:rPr>
      </w:pPr>
    </w:p>
    <w:p w14:paraId="5E1C02FB" w14:textId="77777777" w:rsidR="00B548C7" w:rsidRPr="0024684B" w:rsidRDefault="007A619F">
      <w:pPr>
        <w:ind w:left="4140"/>
        <w:jc w:val="both"/>
      </w:pPr>
      <w:r w:rsidRPr="0024684B">
        <w:rPr>
          <w:rFonts w:ascii="Arial" w:eastAsia="Arial" w:hAnsi="Arial" w:cs="Arial"/>
          <w:sz w:val="22"/>
          <w:szCs w:val="22"/>
        </w:rPr>
        <w:t>CONTRATO DE PRESTAÇÃO DE SERVIÇOS QUE ENTRE SI CELEBRAM O</w:t>
      </w:r>
      <w:r w:rsidRPr="0024684B">
        <w:rPr>
          <w:rFonts w:ascii="Arial" w:eastAsia="Arial" w:hAnsi="Arial" w:cs="Arial"/>
          <w:b/>
          <w:sz w:val="22"/>
          <w:szCs w:val="22"/>
        </w:rPr>
        <w:t xml:space="preserve"> TRIBUNAL REGIONAL DO TRABALHO DA SÉTIMA REGIÃO </w:t>
      </w:r>
      <w:r w:rsidRPr="0024684B">
        <w:rPr>
          <w:rFonts w:ascii="Arial" w:eastAsia="Arial" w:hAnsi="Arial" w:cs="Arial"/>
          <w:sz w:val="22"/>
          <w:szCs w:val="22"/>
        </w:rPr>
        <w:t>E ________________</w:t>
      </w:r>
    </w:p>
    <w:p w14:paraId="73AB4673" w14:textId="77777777" w:rsidR="00B548C7" w:rsidRPr="0024684B" w:rsidRDefault="00B548C7">
      <w:pPr>
        <w:spacing w:after="120"/>
        <w:ind w:left="4140"/>
        <w:jc w:val="both"/>
        <w:rPr>
          <w:rFonts w:ascii="Arial" w:eastAsia="Arial" w:hAnsi="Arial" w:cs="Arial"/>
          <w:sz w:val="22"/>
          <w:szCs w:val="22"/>
        </w:rPr>
      </w:pPr>
    </w:p>
    <w:p w14:paraId="095D8AC9" w14:textId="77777777" w:rsidR="0032731A" w:rsidRDefault="007A619F">
      <w:pPr>
        <w:spacing w:after="120"/>
        <w:jc w:val="both"/>
        <w:rPr>
          <w:rFonts w:ascii="Arial" w:eastAsia="Arial" w:hAnsi="Arial" w:cs="Arial"/>
          <w:sz w:val="22"/>
          <w:szCs w:val="22"/>
        </w:rPr>
      </w:pPr>
      <w:r w:rsidRPr="0024684B">
        <w:rPr>
          <w:rFonts w:ascii="Arial" w:eastAsia="Arial" w:hAnsi="Arial" w:cs="Arial"/>
          <w:sz w:val="22"/>
          <w:szCs w:val="22"/>
        </w:rPr>
        <w:t xml:space="preserve">O </w:t>
      </w:r>
      <w:r w:rsidRPr="0024684B">
        <w:rPr>
          <w:rFonts w:ascii="Arial" w:eastAsia="Arial" w:hAnsi="Arial" w:cs="Arial"/>
          <w:b/>
          <w:sz w:val="22"/>
          <w:szCs w:val="22"/>
        </w:rPr>
        <w:t>TRIBUNAL REGIONAL DO TRABALHO DA SÉTIMA REGIÃO</w:t>
      </w:r>
      <w:r w:rsidRPr="0024684B">
        <w:rPr>
          <w:rFonts w:ascii="Arial" w:eastAsia="Arial" w:hAnsi="Arial" w:cs="Arial"/>
          <w:sz w:val="22"/>
          <w:szCs w:val="22"/>
        </w:rPr>
        <w:t>, com sede na Av. Santos Dumont nº 3.384, nesta capital, inscrito no CNPJ sob o nº 03.235.270/0001-70, neste ato representado por sua Diretora Geral, Sra.</w:t>
      </w:r>
      <w:r w:rsidRPr="0024684B">
        <w:rPr>
          <w:rFonts w:ascii="Arial" w:eastAsia="Arial" w:hAnsi="Arial" w:cs="Arial"/>
          <w:b/>
          <w:sz w:val="22"/>
          <w:szCs w:val="22"/>
        </w:rPr>
        <w:t xml:space="preserve"> NEIARA SÃO THIAGO CYSNE FROTA</w:t>
      </w:r>
      <w:r w:rsidRPr="0024684B">
        <w:rPr>
          <w:rFonts w:ascii="Arial" w:eastAsia="Arial" w:hAnsi="Arial" w:cs="Arial"/>
          <w:sz w:val="22"/>
          <w:szCs w:val="22"/>
        </w:rPr>
        <w:t xml:space="preserve">, nomeada pelo Ato da Presidência nº 72/2018, de 07 de junho de 2018, publicado no D.E.J.T nº 2.492/2018, de 08 de junho de 2018, doravante denominado </w:t>
      </w:r>
      <w:r w:rsidRPr="0024684B">
        <w:rPr>
          <w:rFonts w:ascii="Arial" w:eastAsia="Arial" w:hAnsi="Arial" w:cs="Arial"/>
          <w:b/>
          <w:sz w:val="22"/>
          <w:szCs w:val="22"/>
        </w:rPr>
        <w:t>CONTRATANTE</w:t>
      </w:r>
      <w:r w:rsidRPr="0024684B">
        <w:rPr>
          <w:rFonts w:ascii="Arial" w:eastAsia="Arial" w:hAnsi="Arial" w:cs="Arial"/>
          <w:sz w:val="22"/>
          <w:szCs w:val="22"/>
        </w:rPr>
        <w:t xml:space="preserve"> e, de outro lado, .............................................., pessoa jurídica de direito privado, inscrita no CNPJ sob o nº .............................., estabelecida na Avenida/Rua ………………………….... ………………………………………, nº ……, Bairro .........................., cidade/UF, CEP …………, </w:t>
      </w:r>
      <w:r w:rsidRPr="0024684B">
        <w:rPr>
          <w:rFonts w:ascii="Arial" w:eastAsia="Arial" w:hAnsi="Arial" w:cs="Arial"/>
          <w:i/>
          <w:sz w:val="22"/>
          <w:szCs w:val="22"/>
        </w:rPr>
        <w:t>e-mail ………………</w:t>
      </w:r>
      <w:proofErr w:type="gramStart"/>
      <w:r w:rsidRPr="0024684B">
        <w:rPr>
          <w:rFonts w:ascii="Arial" w:eastAsia="Arial" w:hAnsi="Arial" w:cs="Arial"/>
          <w:i/>
          <w:sz w:val="22"/>
          <w:szCs w:val="22"/>
        </w:rPr>
        <w:t>…..</w:t>
      </w:r>
      <w:proofErr w:type="gramEnd"/>
      <w:r w:rsidRPr="0024684B">
        <w:rPr>
          <w:rFonts w:ascii="Arial" w:eastAsia="Arial" w:hAnsi="Arial" w:cs="Arial"/>
          <w:i/>
          <w:sz w:val="22"/>
          <w:szCs w:val="22"/>
        </w:rPr>
        <w:t xml:space="preserve">, </w:t>
      </w:r>
      <w:r w:rsidRPr="0024684B">
        <w:rPr>
          <w:rFonts w:ascii="Arial" w:eastAsia="Arial" w:hAnsi="Arial" w:cs="Arial"/>
          <w:sz w:val="22"/>
          <w:szCs w:val="22"/>
        </w:rPr>
        <w:t xml:space="preserve">telefone(s): (DDD) ……………………..., adiante denominada </w:t>
      </w:r>
      <w:r w:rsidRPr="0024684B">
        <w:rPr>
          <w:rFonts w:ascii="Arial" w:eastAsia="Arial" w:hAnsi="Arial" w:cs="Arial"/>
          <w:b/>
          <w:sz w:val="22"/>
          <w:szCs w:val="22"/>
        </w:rPr>
        <w:t>CONTRATADA</w:t>
      </w:r>
      <w:r w:rsidRPr="0024684B">
        <w:rPr>
          <w:rFonts w:ascii="Arial" w:eastAsia="Arial" w:hAnsi="Arial" w:cs="Arial"/>
          <w:sz w:val="22"/>
          <w:szCs w:val="22"/>
        </w:rPr>
        <w:t xml:space="preserve"> e aqui representada por ………………………………….................................................., </w:t>
      </w:r>
      <w:r w:rsidRPr="0024684B">
        <w:rPr>
          <w:rFonts w:ascii="Arial" w:eastAsia="Arial" w:hAnsi="Arial" w:cs="Arial"/>
          <w:b/>
          <w:sz w:val="22"/>
          <w:szCs w:val="22"/>
        </w:rPr>
        <w:t>conforme ..........</w:t>
      </w:r>
      <w:r w:rsidR="008B77F7" w:rsidRPr="0024684B">
        <w:rPr>
          <w:rFonts w:ascii="Arial" w:eastAsia="Arial" w:hAnsi="Arial" w:cs="Arial"/>
          <w:b/>
          <w:sz w:val="22"/>
          <w:szCs w:val="22"/>
        </w:rPr>
        <w:t>..................... ........................</w:t>
      </w:r>
      <w:r w:rsidRPr="0024684B">
        <w:rPr>
          <w:rFonts w:ascii="Arial" w:eastAsia="Arial" w:hAnsi="Arial" w:cs="Arial"/>
          <w:b/>
          <w:sz w:val="22"/>
          <w:szCs w:val="22"/>
        </w:rPr>
        <w:t>.....</w:t>
      </w:r>
      <w:r w:rsidR="008B77F7" w:rsidRPr="0024684B">
        <w:rPr>
          <w:rFonts w:ascii="Arial" w:eastAsia="Arial" w:hAnsi="Arial" w:cs="Arial"/>
          <w:b/>
          <w:sz w:val="22"/>
          <w:szCs w:val="22"/>
        </w:rPr>
        <w:t>....................................</w:t>
      </w:r>
      <w:r w:rsidRPr="0024684B">
        <w:rPr>
          <w:rFonts w:ascii="Arial" w:eastAsia="Arial" w:hAnsi="Arial" w:cs="Arial"/>
          <w:b/>
          <w:sz w:val="22"/>
          <w:szCs w:val="22"/>
        </w:rPr>
        <w:t>.</w:t>
      </w:r>
      <w:r w:rsidRPr="0024684B">
        <w:rPr>
          <w:rFonts w:ascii="Arial" w:eastAsia="Arial" w:hAnsi="Arial" w:cs="Arial"/>
          <w:sz w:val="22"/>
          <w:szCs w:val="22"/>
        </w:rPr>
        <w:t xml:space="preserve">, RESOLVEM firmar o presente negócio jurídico, com fulcro na </w:t>
      </w:r>
      <w:r w:rsidRPr="0024684B">
        <w:rPr>
          <w:rFonts w:ascii="Arial" w:eastAsia="Arial" w:hAnsi="Arial" w:cs="Arial"/>
          <w:b/>
          <w:sz w:val="22"/>
          <w:szCs w:val="22"/>
        </w:rPr>
        <w:t>Lei 14.133/2021</w:t>
      </w:r>
      <w:r w:rsidRPr="0024684B">
        <w:rPr>
          <w:rFonts w:ascii="Arial" w:eastAsia="Arial" w:hAnsi="Arial" w:cs="Arial"/>
          <w:sz w:val="22"/>
          <w:szCs w:val="22"/>
        </w:rPr>
        <w:t xml:space="preserve">, tendo em vista a realização de certame licitatório na modalidade </w:t>
      </w:r>
      <w:r w:rsidRPr="0024684B">
        <w:rPr>
          <w:rFonts w:ascii="Arial" w:eastAsia="Arial" w:hAnsi="Arial" w:cs="Arial"/>
          <w:b/>
          <w:sz w:val="22"/>
          <w:szCs w:val="22"/>
        </w:rPr>
        <w:t>Pregão Eletrônico</w:t>
      </w:r>
      <w:r w:rsidRPr="0024684B">
        <w:rPr>
          <w:rFonts w:ascii="Arial" w:eastAsia="Arial" w:hAnsi="Arial" w:cs="Arial"/>
          <w:sz w:val="22"/>
          <w:szCs w:val="22"/>
        </w:rPr>
        <w:t>, sob o nº</w:t>
      </w:r>
      <w:r w:rsidRPr="0024684B">
        <w:rPr>
          <w:rFonts w:ascii="Arial" w:eastAsia="Arial" w:hAnsi="Arial" w:cs="Arial"/>
          <w:b/>
          <w:sz w:val="22"/>
          <w:szCs w:val="22"/>
        </w:rPr>
        <w:t xml:space="preserve"> </w:t>
      </w:r>
      <w:r w:rsidR="00793097" w:rsidRPr="0024684B">
        <w:rPr>
          <w:rFonts w:ascii="Arial" w:eastAsia="Arial" w:hAnsi="Arial" w:cs="Arial"/>
          <w:b/>
          <w:sz w:val="22"/>
          <w:szCs w:val="22"/>
        </w:rPr>
        <w:t>900</w:t>
      </w:r>
      <w:r w:rsidR="003439EF">
        <w:rPr>
          <w:rFonts w:ascii="Arial" w:eastAsia="Arial" w:hAnsi="Arial" w:cs="Arial"/>
          <w:b/>
          <w:sz w:val="22"/>
          <w:szCs w:val="22"/>
        </w:rPr>
        <w:t>07</w:t>
      </w:r>
      <w:r w:rsidR="00793097" w:rsidRPr="0024684B">
        <w:rPr>
          <w:rFonts w:ascii="Arial" w:eastAsia="Arial" w:hAnsi="Arial" w:cs="Arial"/>
          <w:b/>
          <w:sz w:val="22"/>
          <w:szCs w:val="22"/>
        </w:rPr>
        <w:t>/202</w:t>
      </w:r>
      <w:r w:rsidR="003439EF">
        <w:rPr>
          <w:rFonts w:ascii="Arial" w:eastAsia="Arial" w:hAnsi="Arial" w:cs="Arial"/>
          <w:b/>
          <w:sz w:val="22"/>
          <w:szCs w:val="22"/>
        </w:rPr>
        <w:t>6</w:t>
      </w:r>
      <w:r w:rsidRPr="0024684B">
        <w:rPr>
          <w:rFonts w:ascii="Arial" w:eastAsia="Arial" w:hAnsi="Arial" w:cs="Arial"/>
          <w:sz w:val="22"/>
          <w:szCs w:val="22"/>
        </w:rPr>
        <w:t xml:space="preserve"> e no que consta do Processo Administrativo</w:t>
      </w:r>
      <w:r w:rsidRPr="0024684B">
        <w:rPr>
          <w:rFonts w:ascii="Arial" w:eastAsia="Arial" w:hAnsi="Arial" w:cs="Arial"/>
          <w:b/>
          <w:sz w:val="22"/>
          <w:szCs w:val="22"/>
        </w:rPr>
        <w:t xml:space="preserve"> PROAD TRT7 nº </w:t>
      </w:r>
      <w:r w:rsidR="0024684B" w:rsidRPr="0024684B">
        <w:rPr>
          <w:rFonts w:ascii="Arial" w:eastAsia="Arial" w:hAnsi="Arial" w:cs="Arial"/>
          <w:b/>
          <w:sz w:val="22"/>
          <w:szCs w:val="22"/>
        </w:rPr>
        <w:t>6</w:t>
      </w:r>
      <w:r w:rsidR="003439EF">
        <w:rPr>
          <w:rFonts w:ascii="Arial" w:eastAsia="Arial" w:hAnsi="Arial" w:cs="Arial"/>
          <w:b/>
          <w:sz w:val="22"/>
          <w:szCs w:val="22"/>
        </w:rPr>
        <w:t>363</w:t>
      </w:r>
      <w:r w:rsidR="00793097" w:rsidRPr="0024684B">
        <w:rPr>
          <w:rFonts w:ascii="Arial" w:eastAsia="Arial" w:hAnsi="Arial" w:cs="Arial"/>
          <w:b/>
          <w:sz w:val="22"/>
          <w:szCs w:val="22"/>
        </w:rPr>
        <w:t>/</w:t>
      </w:r>
      <w:r w:rsidR="0089242E" w:rsidRPr="0024684B">
        <w:rPr>
          <w:rFonts w:ascii="Arial" w:eastAsia="Arial" w:hAnsi="Arial" w:cs="Arial"/>
          <w:b/>
          <w:sz w:val="22"/>
          <w:szCs w:val="22"/>
        </w:rPr>
        <w:t>2025</w:t>
      </w:r>
      <w:r w:rsidRPr="0024684B">
        <w:rPr>
          <w:rFonts w:ascii="Arial" w:eastAsia="Arial" w:hAnsi="Arial" w:cs="Arial"/>
          <w:b/>
          <w:sz w:val="22"/>
          <w:szCs w:val="22"/>
        </w:rPr>
        <w:t xml:space="preserve"> </w:t>
      </w:r>
      <w:r w:rsidRPr="0024684B">
        <w:rPr>
          <w:rFonts w:ascii="Arial" w:eastAsia="Arial" w:hAnsi="Arial" w:cs="Arial"/>
          <w:sz w:val="22"/>
          <w:szCs w:val="22"/>
        </w:rPr>
        <w:t>e condições constantes das cláusulas seguintes, que ambas as partes aceitam, ratificam e outorgam, por si e seus sucessores.</w:t>
      </w:r>
    </w:p>
    <w:p w14:paraId="0CBA9FDE" w14:textId="64A1E595" w:rsidR="002435C0" w:rsidRDefault="002435C0">
      <w:pPr>
        <w:spacing w:after="120"/>
        <w:jc w:val="both"/>
        <w:rPr>
          <w:rFonts w:ascii="Arial" w:eastAsia="Arial" w:hAnsi="Arial" w:cs="Arial"/>
          <w:sz w:val="22"/>
          <w:szCs w:val="22"/>
        </w:rPr>
      </w:pPr>
    </w:p>
    <w:p w14:paraId="6E93C550" w14:textId="4A3A5E81" w:rsidR="00B548C7" w:rsidRPr="0024684B" w:rsidRDefault="007A619F" w:rsidP="0024684B">
      <w:pPr>
        <w:pStyle w:val="Cl-Primeiro"/>
      </w:pPr>
      <w:r w:rsidRPr="0024684B">
        <w:t>CLÁUSULA PRIMEIRA - DO OBJETO</w:t>
      </w:r>
    </w:p>
    <w:p w14:paraId="6F1BEC47" w14:textId="3F2EA808" w:rsidR="00472388" w:rsidRDefault="000245C4" w:rsidP="0062733A">
      <w:pPr>
        <w:pStyle w:val="Cl-Segunda"/>
      </w:pPr>
      <w:r w:rsidRPr="000245C4">
        <w:t xml:space="preserve">Contratação de serviços especializados de guarda arquivística de documentos, compreendendo as etapas de transporte inicial (transferência de acervo), recepção, guarda externa e movimentação mensal. O serviço abrange até 23.000 (vinte e três mil) caixas de arquivo, a serem armazenadas em local situado num raio máximo de 40 km da Seção de Arquivo do Fórum Autran Nunes (Av. Duque de Caxias, 1.150, 5º andar, Ed. Des. Manoel </w:t>
      </w:r>
      <w:proofErr w:type="spellStart"/>
      <w:r w:rsidRPr="000245C4">
        <w:t>Arízio</w:t>
      </w:r>
      <w:proofErr w:type="spellEnd"/>
      <w:r w:rsidRPr="000245C4">
        <w:t>, CEP 60.015-001, Fortaleza/CE)</w:t>
      </w:r>
      <w:r w:rsidR="0008702A">
        <w:t>.</w:t>
      </w:r>
    </w:p>
    <w:p w14:paraId="0B415A48" w14:textId="2C943995" w:rsidR="00B548C7" w:rsidRPr="0024684B" w:rsidRDefault="007A619F" w:rsidP="0024684B">
      <w:pPr>
        <w:pStyle w:val="Cl-Primeiro"/>
      </w:pPr>
      <w:r w:rsidRPr="0024684B">
        <w:t>CLÁUSULA SEGUNDA - DO CONTRATO</w:t>
      </w:r>
    </w:p>
    <w:p w14:paraId="65313E8A" w14:textId="77777777" w:rsidR="00B548C7" w:rsidRPr="0024684B" w:rsidRDefault="007A619F" w:rsidP="0062733A">
      <w:pPr>
        <w:pStyle w:val="Cl-Segunda"/>
      </w:pPr>
      <w:r w:rsidRPr="0024684B">
        <w:t>São partes integrantes deste instrumento de contrato, como se aqui estivessem integralmente transcritos, os seguintes documentos:</w:t>
      </w:r>
    </w:p>
    <w:p w14:paraId="2D3931CA" w14:textId="2C7A7B6C" w:rsidR="00B548C7" w:rsidRPr="0062733A" w:rsidRDefault="007A619F" w:rsidP="003D7292">
      <w:pPr>
        <w:spacing w:after="120"/>
        <w:ind w:left="1080"/>
        <w:jc w:val="both"/>
        <w:rPr>
          <w:rFonts w:asciiTheme="majorHAnsi" w:hAnsiTheme="majorHAnsi" w:cstheme="majorHAnsi"/>
        </w:rPr>
      </w:pPr>
      <w:r w:rsidRPr="0062733A">
        <w:rPr>
          <w:rFonts w:asciiTheme="majorHAnsi" w:eastAsia="Arial" w:hAnsiTheme="majorHAnsi" w:cstheme="majorHAnsi"/>
          <w:sz w:val="22"/>
          <w:szCs w:val="22"/>
        </w:rPr>
        <w:lastRenderedPageBreak/>
        <w:t xml:space="preserve">a) Edital do Pregão Eletrônico nº </w:t>
      </w:r>
      <w:r w:rsidR="003D7292" w:rsidRPr="0062733A">
        <w:rPr>
          <w:rFonts w:asciiTheme="majorHAnsi" w:eastAsia="Arial" w:hAnsiTheme="majorHAnsi" w:cstheme="majorHAnsi"/>
          <w:b/>
          <w:sz w:val="22"/>
          <w:szCs w:val="22"/>
        </w:rPr>
        <w:t>900</w:t>
      </w:r>
      <w:r w:rsidR="000245C4">
        <w:rPr>
          <w:rFonts w:asciiTheme="majorHAnsi" w:eastAsia="Arial" w:hAnsiTheme="majorHAnsi" w:cstheme="majorHAnsi"/>
          <w:b/>
          <w:sz w:val="22"/>
          <w:szCs w:val="22"/>
        </w:rPr>
        <w:t>07</w:t>
      </w:r>
      <w:r w:rsidRPr="0062733A">
        <w:rPr>
          <w:rFonts w:asciiTheme="majorHAnsi" w:eastAsia="Arial" w:hAnsiTheme="majorHAnsi" w:cstheme="majorHAnsi"/>
          <w:b/>
          <w:sz w:val="22"/>
          <w:szCs w:val="22"/>
        </w:rPr>
        <w:t>/</w:t>
      </w:r>
      <w:r w:rsidR="003D7292" w:rsidRPr="0062733A">
        <w:rPr>
          <w:rFonts w:asciiTheme="majorHAnsi" w:eastAsia="Arial" w:hAnsiTheme="majorHAnsi" w:cstheme="majorHAnsi"/>
          <w:b/>
          <w:sz w:val="22"/>
          <w:szCs w:val="22"/>
        </w:rPr>
        <w:t>202</w:t>
      </w:r>
      <w:r w:rsidR="000245C4">
        <w:rPr>
          <w:rFonts w:asciiTheme="majorHAnsi" w:eastAsia="Arial" w:hAnsiTheme="majorHAnsi" w:cstheme="majorHAnsi"/>
          <w:b/>
          <w:sz w:val="22"/>
          <w:szCs w:val="22"/>
        </w:rPr>
        <w:t>6</w:t>
      </w:r>
      <w:r w:rsidRPr="0062733A">
        <w:rPr>
          <w:rFonts w:asciiTheme="majorHAnsi" w:eastAsia="Arial" w:hAnsiTheme="majorHAnsi" w:cstheme="majorHAnsi"/>
          <w:sz w:val="22"/>
          <w:szCs w:val="22"/>
        </w:rPr>
        <w:t xml:space="preserve"> com o Termo de Referência e seus respectivos anexos.</w:t>
      </w:r>
    </w:p>
    <w:p w14:paraId="0637DD51" w14:textId="77777777" w:rsidR="00B548C7" w:rsidRPr="0062733A" w:rsidRDefault="007A619F" w:rsidP="003D7292">
      <w:pPr>
        <w:spacing w:after="120"/>
        <w:ind w:left="360" w:firstLine="720"/>
        <w:jc w:val="both"/>
        <w:rPr>
          <w:rFonts w:asciiTheme="majorHAnsi" w:hAnsiTheme="majorHAnsi" w:cstheme="majorHAnsi"/>
        </w:rPr>
      </w:pPr>
      <w:r w:rsidRPr="0062733A">
        <w:rPr>
          <w:rFonts w:asciiTheme="majorHAnsi" w:eastAsia="Arial" w:hAnsiTheme="majorHAnsi" w:cstheme="majorHAnsi"/>
          <w:sz w:val="22"/>
          <w:szCs w:val="22"/>
        </w:rPr>
        <w:t>b) Proposta apresentada pela CONTRATADA.</w:t>
      </w:r>
    </w:p>
    <w:p w14:paraId="2832121E" w14:textId="77777777" w:rsidR="00B548C7" w:rsidRPr="0024684B" w:rsidRDefault="007A619F" w:rsidP="0062733A">
      <w:pPr>
        <w:pStyle w:val="Cl-Segunda"/>
      </w:pPr>
      <w:r w:rsidRPr="0024684B">
        <w:t xml:space="preserve">Considera-se </w:t>
      </w:r>
      <w:r w:rsidRPr="0062733A">
        <w:t>expressamente</w:t>
      </w:r>
      <w:r w:rsidRPr="0024684B">
        <w:t xml:space="preserve"> revogado o contido na Proposta apresentada pela CONTRATADA que disponha em contrário ao estabelecido neste termo de Contrato.</w:t>
      </w:r>
    </w:p>
    <w:p w14:paraId="23EDCA63" w14:textId="77777777" w:rsidR="00F179AF" w:rsidRPr="0024684B" w:rsidRDefault="007A619F" w:rsidP="0024684B">
      <w:pPr>
        <w:pStyle w:val="Cl-Primeiro"/>
      </w:pPr>
      <w:r w:rsidRPr="0024684B">
        <w:t>CLÁUSULA TERCEIRA – DOS REQUISITOS DA CONTRATAÇÃO (art. 6º, XXIII, alínea ‘d’, da Lei nº 14.133/21)</w:t>
      </w:r>
    </w:p>
    <w:p w14:paraId="2E0FB8EE" w14:textId="77777777" w:rsidR="00390F95" w:rsidRPr="0024684B" w:rsidRDefault="00390F95" w:rsidP="0024684B">
      <w:pPr>
        <w:pStyle w:val="Cl-Segunda"/>
        <w:numPr>
          <w:ilvl w:val="0"/>
          <w:numId w:val="0"/>
        </w:numPr>
        <w:ind w:left="431" w:hanging="431"/>
        <w:rPr>
          <w:b/>
        </w:rPr>
      </w:pPr>
      <w:r w:rsidRPr="0024684B">
        <w:rPr>
          <w:b/>
        </w:rPr>
        <w:t>Subcontratação</w:t>
      </w:r>
    </w:p>
    <w:p w14:paraId="402EB6C7" w14:textId="77777777" w:rsidR="00631C47" w:rsidRPr="0024684B" w:rsidRDefault="00631C47" w:rsidP="0024684B">
      <w:pPr>
        <w:pStyle w:val="Cl-Segunda"/>
      </w:pPr>
      <w:r w:rsidRPr="0024684B">
        <w:t>Não</w:t>
      </w:r>
      <w:r w:rsidRPr="0024684B">
        <w:rPr>
          <w:spacing w:val="-7"/>
        </w:rPr>
        <w:t xml:space="preserve"> </w:t>
      </w:r>
      <w:r w:rsidRPr="0024684B">
        <w:t>será</w:t>
      </w:r>
      <w:r w:rsidRPr="0024684B">
        <w:rPr>
          <w:spacing w:val="-9"/>
        </w:rPr>
        <w:t xml:space="preserve"> </w:t>
      </w:r>
      <w:r w:rsidRPr="0024684B">
        <w:t>admitida</w:t>
      </w:r>
      <w:r w:rsidRPr="0024684B">
        <w:rPr>
          <w:spacing w:val="-9"/>
        </w:rPr>
        <w:t xml:space="preserve"> </w:t>
      </w:r>
      <w:r w:rsidRPr="0024684B">
        <w:t>a</w:t>
      </w:r>
      <w:r w:rsidRPr="0024684B">
        <w:rPr>
          <w:spacing w:val="-9"/>
        </w:rPr>
        <w:t xml:space="preserve"> </w:t>
      </w:r>
      <w:r w:rsidRPr="0024684B">
        <w:t>subcontratação</w:t>
      </w:r>
      <w:r w:rsidRPr="0024684B">
        <w:rPr>
          <w:spacing w:val="-7"/>
        </w:rPr>
        <w:t xml:space="preserve"> </w:t>
      </w:r>
      <w:r w:rsidRPr="0024684B">
        <w:t>do</w:t>
      </w:r>
      <w:r w:rsidRPr="0024684B">
        <w:rPr>
          <w:spacing w:val="-10"/>
        </w:rPr>
        <w:t xml:space="preserve"> </w:t>
      </w:r>
      <w:r w:rsidRPr="0024684B">
        <w:t>objeto</w:t>
      </w:r>
      <w:r w:rsidRPr="0024684B">
        <w:rPr>
          <w:spacing w:val="-6"/>
        </w:rPr>
        <w:t xml:space="preserve"> </w:t>
      </w:r>
      <w:r w:rsidRPr="0024684B">
        <w:rPr>
          <w:spacing w:val="-2"/>
        </w:rPr>
        <w:t>contratual.</w:t>
      </w:r>
    </w:p>
    <w:p w14:paraId="38823693" w14:textId="43A93370" w:rsidR="000245C4" w:rsidRPr="000245C4" w:rsidRDefault="000245C4" w:rsidP="000245C4">
      <w:pPr>
        <w:pStyle w:val="Cl-Segunda"/>
        <w:numPr>
          <w:ilvl w:val="0"/>
          <w:numId w:val="0"/>
        </w:numPr>
        <w:ind w:left="431" w:hanging="431"/>
      </w:pPr>
      <w:r w:rsidRPr="000245C4">
        <w:rPr>
          <w:b/>
          <w:bCs/>
        </w:rPr>
        <w:t>Garantia da Contratação</w:t>
      </w:r>
    </w:p>
    <w:p w14:paraId="76748276" w14:textId="1154DC0E" w:rsidR="000245C4" w:rsidRPr="000245C4" w:rsidRDefault="000245C4" w:rsidP="000245C4">
      <w:pPr>
        <w:pStyle w:val="Cl-Segunda"/>
        <w:numPr>
          <w:ilvl w:val="0"/>
          <w:numId w:val="0"/>
        </w:numPr>
        <w:ind w:left="431" w:hanging="431"/>
      </w:pPr>
      <w:r>
        <w:t>3</w:t>
      </w:r>
      <w:r w:rsidRPr="000245C4">
        <w:t>.2</w:t>
      </w:r>
      <w:r w:rsidRPr="000245C4">
        <w:rPr>
          <w:b/>
          <w:bCs/>
        </w:rPr>
        <w:t xml:space="preserve"> </w:t>
      </w:r>
      <w:r w:rsidRPr="000245C4">
        <w:rPr>
          <w:b/>
          <w:bCs/>
          <w:i/>
          <w:iCs/>
        </w:rPr>
        <w:t xml:space="preserve">Será exigida a garantia da contratação de que tratam os </w:t>
      </w:r>
      <w:proofErr w:type="spellStart"/>
      <w:r w:rsidRPr="000245C4">
        <w:rPr>
          <w:b/>
          <w:bCs/>
          <w:i/>
          <w:iCs/>
        </w:rPr>
        <w:t>arts</w:t>
      </w:r>
      <w:proofErr w:type="spellEnd"/>
      <w:r w:rsidRPr="000245C4">
        <w:rPr>
          <w:b/>
          <w:bCs/>
          <w:i/>
          <w:iCs/>
        </w:rPr>
        <w:t>. 96 e seguintes da Lei nº 14.133, de 2021, podendo o Contratado optar pela caução em dinheiro ou em títulos da dívida pública, seguro-garantia, fiança bancária ou título de capitalização, em valor correspondente a 5% (cinco por cento) do valor anual da contratação.</w:t>
      </w:r>
    </w:p>
    <w:p w14:paraId="6EBDD9A2" w14:textId="2DC34B8C" w:rsidR="000245C4" w:rsidRPr="000245C4" w:rsidRDefault="000245C4" w:rsidP="000245C4">
      <w:pPr>
        <w:pStyle w:val="Cl-Segunda"/>
        <w:numPr>
          <w:ilvl w:val="0"/>
          <w:numId w:val="0"/>
        </w:numPr>
        <w:ind w:left="431" w:hanging="431"/>
      </w:pPr>
      <w:r>
        <w:t>3</w:t>
      </w:r>
      <w:r w:rsidRPr="000245C4">
        <w:t>.2.1. Em caso de opção pelo seguro-garantia, a parte adjudicatária deverá apresentá-la, no máximo, até a data de assinatura do contrato.</w:t>
      </w:r>
    </w:p>
    <w:p w14:paraId="045303EE" w14:textId="15411341" w:rsidR="000245C4" w:rsidRPr="000245C4" w:rsidRDefault="000245C4" w:rsidP="000245C4">
      <w:pPr>
        <w:pStyle w:val="Cl-Segunda"/>
        <w:numPr>
          <w:ilvl w:val="0"/>
          <w:numId w:val="0"/>
        </w:numPr>
        <w:ind w:left="431" w:hanging="431"/>
      </w:pPr>
      <w:r>
        <w:t>3</w:t>
      </w:r>
      <w:r w:rsidRPr="000245C4">
        <w:t>.2.1.1 A apólice de seguro-garantia deverá ter validade durante a vigência do contrato e por mais 90 (noventa) dias após término deste prazo de vigência, permanecendo em vigor mesmo que o Contratado não pague o prêmio nas datas convencionadas. </w:t>
      </w:r>
    </w:p>
    <w:p w14:paraId="7FCA8079" w14:textId="274F39A9" w:rsidR="000245C4" w:rsidRPr="000245C4" w:rsidRDefault="000245C4" w:rsidP="000245C4">
      <w:pPr>
        <w:pStyle w:val="Cl-Segunda"/>
        <w:numPr>
          <w:ilvl w:val="0"/>
          <w:numId w:val="0"/>
        </w:numPr>
        <w:ind w:left="431" w:hanging="431"/>
      </w:pPr>
      <w:r>
        <w:t>3</w:t>
      </w:r>
      <w:r w:rsidRPr="000245C4">
        <w:t>.2.1.2. Caso o adjudicatário não apresente a apólice de seguro de garantia antes da assinatura do contrato, ocorrerá a preclusão do direito de escolha dessa modalidade de garantia.</w:t>
      </w:r>
    </w:p>
    <w:p w14:paraId="16AF98F2" w14:textId="08AF8D8F" w:rsidR="000245C4" w:rsidRPr="000245C4" w:rsidRDefault="000245C4" w:rsidP="000245C4">
      <w:pPr>
        <w:pStyle w:val="Cl-Segunda"/>
        <w:numPr>
          <w:ilvl w:val="0"/>
          <w:numId w:val="0"/>
        </w:numPr>
        <w:ind w:left="431" w:hanging="431"/>
      </w:pPr>
      <w:r>
        <w:t>3</w:t>
      </w:r>
      <w:r w:rsidRPr="000245C4">
        <w:t>.2.</w:t>
      </w:r>
      <w:proofErr w:type="gramStart"/>
      <w:r w:rsidRPr="000245C4">
        <w:t>1.3..</w:t>
      </w:r>
      <w:proofErr w:type="gramEnd"/>
      <w:r w:rsidRPr="000245C4">
        <w:t xml:space="preserve"> A apólice de seguro-garantia deverá acompanhar as modificações referentes à vigência do contrato principal mediante a emissão do respectivo endosso pela seguradora. </w:t>
      </w:r>
    </w:p>
    <w:p w14:paraId="698B4079" w14:textId="3CEBB872" w:rsidR="000245C4" w:rsidRPr="000245C4" w:rsidRDefault="000245C4" w:rsidP="000245C4">
      <w:pPr>
        <w:pStyle w:val="Cl-Segunda"/>
        <w:numPr>
          <w:ilvl w:val="0"/>
          <w:numId w:val="0"/>
        </w:numPr>
        <w:ind w:left="431" w:hanging="431"/>
      </w:pPr>
      <w:r>
        <w:t>3</w:t>
      </w:r>
      <w:r w:rsidRPr="000245C4">
        <w:t>.2.</w:t>
      </w:r>
      <w:proofErr w:type="gramStart"/>
      <w:r w:rsidRPr="000245C4">
        <w:t>1.4..</w:t>
      </w:r>
      <w:proofErr w:type="gramEnd"/>
      <w:r w:rsidRPr="000245C4">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1E354384" w14:textId="134780C8" w:rsidR="000245C4" w:rsidRPr="000245C4" w:rsidRDefault="000245C4" w:rsidP="000245C4">
      <w:pPr>
        <w:pStyle w:val="Cl-Segunda"/>
        <w:numPr>
          <w:ilvl w:val="0"/>
          <w:numId w:val="0"/>
        </w:numPr>
        <w:ind w:left="431" w:hanging="431"/>
      </w:pPr>
      <w:r>
        <w:t>3</w:t>
      </w:r>
      <w:r w:rsidRPr="000245C4">
        <w:t>.2.1.5.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7C6BE575" w14:textId="2563C7C9" w:rsidR="000245C4" w:rsidRPr="000245C4" w:rsidRDefault="000245C4" w:rsidP="000245C4">
      <w:pPr>
        <w:pStyle w:val="Cl-Segunda"/>
        <w:numPr>
          <w:ilvl w:val="0"/>
          <w:numId w:val="0"/>
        </w:numPr>
        <w:ind w:left="431" w:hanging="431"/>
      </w:pPr>
      <w:r>
        <w:t>3</w:t>
      </w:r>
      <w:r w:rsidRPr="000245C4">
        <w:t xml:space="preserve">.2.2. Caso seja a garantia em dinheiro a modalidade de garantia escolhida pelo Contratado, deverá ser efetuada em favor do Contratante, em conta específica na Caixa Econômica </w:t>
      </w:r>
      <w:r w:rsidRPr="000245C4">
        <w:lastRenderedPageBreak/>
        <w:t>Federal, com correção monetária. </w:t>
      </w:r>
    </w:p>
    <w:p w14:paraId="524EB6C9" w14:textId="0945A9EF" w:rsidR="000245C4" w:rsidRPr="000245C4" w:rsidRDefault="000245C4" w:rsidP="000245C4">
      <w:pPr>
        <w:pStyle w:val="Cl-Segunda"/>
        <w:numPr>
          <w:ilvl w:val="0"/>
          <w:numId w:val="0"/>
        </w:numPr>
        <w:ind w:left="431" w:hanging="431"/>
      </w:pPr>
      <w:r>
        <w:t>3</w:t>
      </w:r>
      <w:r w:rsidRPr="000245C4">
        <w:t>.2.</w:t>
      </w:r>
      <w:proofErr w:type="gramStart"/>
      <w:r w:rsidRPr="000245C4">
        <w:t>3.Caso</w:t>
      </w:r>
      <w:proofErr w:type="gramEnd"/>
      <w:r w:rsidRPr="000245C4">
        <w:t xml:space="preserve">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30C70B79" w14:textId="0CF21376" w:rsidR="000245C4" w:rsidRPr="000245C4" w:rsidRDefault="000245C4" w:rsidP="000245C4">
      <w:pPr>
        <w:pStyle w:val="Cl-Segunda"/>
        <w:numPr>
          <w:ilvl w:val="0"/>
          <w:numId w:val="0"/>
        </w:numPr>
        <w:ind w:left="431" w:hanging="431"/>
      </w:pPr>
      <w:r>
        <w:t>3</w:t>
      </w:r>
      <w:r w:rsidRPr="000245C4">
        <w:t>.2.4.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5F0FDB40" w14:textId="41810174" w:rsidR="000245C4" w:rsidRPr="000245C4" w:rsidRDefault="000245C4" w:rsidP="000245C4">
      <w:pPr>
        <w:pStyle w:val="Cl-Segunda"/>
        <w:numPr>
          <w:ilvl w:val="0"/>
          <w:numId w:val="0"/>
        </w:numPr>
        <w:ind w:left="431" w:hanging="431"/>
      </w:pPr>
      <w:r>
        <w:t>3</w:t>
      </w:r>
      <w:r w:rsidRPr="000245C4">
        <w:t>.</w:t>
      </w:r>
      <w:proofErr w:type="gramStart"/>
      <w:r w:rsidRPr="000245C4">
        <w:t>2.5..</w:t>
      </w:r>
      <w:proofErr w:type="gramEnd"/>
      <w:r w:rsidRPr="000245C4">
        <w:t>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14:paraId="7E5B0C39" w14:textId="4B663C6E" w:rsidR="000245C4" w:rsidRPr="000245C4" w:rsidRDefault="000245C4" w:rsidP="000245C4">
      <w:pPr>
        <w:pStyle w:val="Cl-Segunda"/>
        <w:numPr>
          <w:ilvl w:val="0"/>
          <w:numId w:val="0"/>
        </w:numPr>
        <w:ind w:left="431" w:hanging="431"/>
      </w:pPr>
      <w:r>
        <w:t>3</w:t>
      </w:r>
      <w:r w:rsidRPr="000245C4">
        <w:t>.</w:t>
      </w:r>
      <w:proofErr w:type="gramStart"/>
      <w:r w:rsidRPr="000245C4">
        <w:t>2.6..</w:t>
      </w:r>
      <w:proofErr w:type="gramEnd"/>
      <w:r w:rsidRPr="000245C4">
        <w:t>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14:paraId="05F0EF15" w14:textId="0D21A306" w:rsidR="000245C4" w:rsidRPr="000245C4" w:rsidRDefault="000245C4" w:rsidP="000245C4">
      <w:pPr>
        <w:pStyle w:val="Cl-Segunda"/>
        <w:numPr>
          <w:ilvl w:val="0"/>
          <w:numId w:val="0"/>
        </w:numPr>
        <w:ind w:left="431" w:hanging="431"/>
      </w:pPr>
      <w:r>
        <w:t>3</w:t>
      </w:r>
      <w:r w:rsidRPr="000245C4">
        <w:t>.2.7. A garantia assegurará, qualquer que seja a modalidade escolhida, sob pena de não aceitação, o pagamento de: </w:t>
      </w:r>
    </w:p>
    <w:p w14:paraId="07109C39" w14:textId="1BF3E996" w:rsidR="000245C4" w:rsidRPr="000245C4" w:rsidRDefault="000245C4" w:rsidP="000245C4">
      <w:pPr>
        <w:pStyle w:val="Cl-Segunda"/>
        <w:numPr>
          <w:ilvl w:val="0"/>
          <w:numId w:val="0"/>
        </w:numPr>
        <w:ind w:left="431" w:hanging="431"/>
      </w:pPr>
      <w:r>
        <w:t>3</w:t>
      </w:r>
      <w:r w:rsidRPr="000245C4">
        <w:t>.2.8. prejuízos advindos do não cumprimento do objeto do contrato e do não adimplemento das demais obrigações nele previstas; e</w:t>
      </w:r>
    </w:p>
    <w:p w14:paraId="2345F4E6" w14:textId="389D2C6D" w:rsidR="000245C4" w:rsidRPr="000245C4" w:rsidRDefault="000245C4" w:rsidP="000245C4">
      <w:pPr>
        <w:pStyle w:val="Cl-Segunda"/>
        <w:numPr>
          <w:ilvl w:val="0"/>
          <w:numId w:val="0"/>
        </w:numPr>
        <w:ind w:left="431" w:hanging="431"/>
      </w:pPr>
      <w:r>
        <w:t>3</w:t>
      </w:r>
      <w:r w:rsidRPr="000245C4">
        <w:t>.2.9. multas moratórias e punitivas aplicadas pela Administração ao Contratado.</w:t>
      </w:r>
    </w:p>
    <w:p w14:paraId="4DD0EC40" w14:textId="56F37694" w:rsidR="000245C4" w:rsidRPr="000245C4" w:rsidRDefault="000245C4" w:rsidP="000245C4">
      <w:pPr>
        <w:pStyle w:val="Cl-Segunda"/>
        <w:numPr>
          <w:ilvl w:val="0"/>
          <w:numId w:val="0"/>
        </w:numPr>
        <w:ind w:left="431" w:hanging="431"/>
      </w:pPr>
      <w:r>
        <w:t>3</w:t>
      </w:r>
      <w:r w:rsidRPr="000245C4">
        <w:t>.2.10. No caso de alteração do valor do contrato, ou prorrogação de sua vigência, a garantia deverá ser ajustada ou renovada, seguindo os mesmos parâmetros utilizados quando da contratação. </w:t>
      </w:r>
    </w:p>
    <w:p w14:paraId="63044524" w14:textId="3A1CF0AE" w:rsidR="000245C4" w:rsidRPr="000245C4" w:rsidRDefault="000245C4" w:rsidP="000245C4">
      <w:pPr>
        <w:pStyle w:val="Cl-Segunda"/>
        <w:numPr>
          <w:ilvl w:val="0"/>
          <w:numId w:val="0"/>
        </w:numPr>
        <w:ind w:left="431" w:hanging="431"/>
      </w:pPr>
      <w:r>
        <w:t>3</w:t>
      </w:r>
      <w:r w:rsidRPr="000245C4">
        <w:t>.2.11. Na hipótese de suspensão do contrato por ordem ou inadimplemento da Administração, o Contratado ficará desobrigado de renovar a garantia ou de endossar a apólice de seguro até a ordem de reinício da execução ou o adimplemento pela Administração. </w:t>
      </w:r>
    </w:p>
    <w:p w14:paraId="35DD5384" w14:textId="4F16BC4D" w:rsidR="000245C4" w:rsidRPr="000245C4" w:rsidRDefault="000245C4" w:rsidP="000245C4">
      <w:pPr>
        <w:pStyle w:val="Cl-Segunda"/>
        <w:numPr>
          <w:ilvl w:val="0"/>
          <w:numId w:val="0"/>
        </w:numPr>
        <w:ind w:left="431" w:hanging="431"/>
      </w:pPr>
      <w:r>
        <w:t>3</w:t>
      </w:r>
      <w:r w:rsidRPr="000245C4">
        <w:t xml:space="preserve">.2.12.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0245C4">
        <w:t>notificada .</w:t>
      </w:r>
      <w:proofErr w:type="gramEnd"/>
      <w:r w:rsidRPr="000245C4">
        <w:t> </w:t>
      </w:r>
    </w:p>
    <w:p w14:paraId="06D9B5D7" w14:textId="4AD8D457" w:rsidR="000245C4" w:rsidRPr="000245C4" w:rsidRDefault="000245C4" w:rsidP="000245C4">
      <w:pPr>
        <w:pStyle w:val="Cl-Segunda"/>
        <w:numPr>
          <w:ilvl w:val="0"/>
          <w:numId w:val="0"/>
        </w:numPr>
        <w:ind w:left="431" w:hanging="431"/>
      </w:pPr>
      <w:r>
        <w:t>3</w:t>
      </w:r>
      <w:r w:rsidRPr="000245C4">
        <w:t>.2.13.O Contratante executará a garantia na forma prevista na legislação que rege a matéria.</w:t>
      </w:r>
    </w:p>
    <w:p w14:paraId="6921A623" w14:textId="418B7A59" w:rsidR="000245C4" w:rsidRPr="000245C4" w:rsidRDefault="000245C4" w:rsidP="000245C4">
      <w:pPr>
        <w:pStyle w:val="Cl-Segunda"/>
        <w:numPr>
          <w:ilvl w:val="0"/>
          <w:numId w:val="0"/>
        </w:numPr>
        <w:ind w:left="431" w:hanging="431"/>
      </w:pPr>
      <w:r>
        <w:t>3</w:t>
      </w:r>
      <w:r w:rsidRPr="000245C4">
        <w:t>.2.14. O emitente da garantia ofertada pelo Contratado deverá ser notificado pelo Contratante quanto ao início de processo administrativo para apuração de descumprimento de cláusulas contratuais.</w:t>
      </w:r>
    </w:p>
    <w:p w14:paraId="4AEF6CEC" w14:textId="6D744654" w:rsidR="000245C4" w:rsidRPr="000245C4" w:rsidRDefault="000245C4" w:rsidP="000245C4">
      <w:pPr>
        <w:pStyle w:val="Cl-Segunda"/>
        <w:numPr>
          <w:ilvl w:val="0"/>
          <w:numId w:val="0"/>
        </w:numPr>
        <w:ind w:left="431" w:hanging="431"/>
      </w:pPr>
      <w:r>
        <w:lastRenderedPageBreak/>
        <w:t>3</w:t>
      </w:r>
      <w:r w:rsidRPr="000245C4">
        <w:t>.2.14.</w:t>
      </w:r>
      <w:proofErr w:type="gramStart"/>
      <w:r w:rsidRPr="000245C4">
        <w:t>1.Caso</w:t>
      </w:r>
      <w:proofErr w:type="gramEnd"/>
      <w:r w:rsidRPr="000245C4">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5E327C43" w14:textId="3990FBE3" w:rsidR="000245C4" w:rsidRPr="000245C4" w:rsidRDefault="000245C4" w:rsidP="000245C4">
      <w:pPr>
        <w:pStyle w:val="Cl-Segunda"/>
        <w:numPr>
          <w:ilvl w:val="0"/>
          <w:numId w:val="0"/>
        </w:numPr>
        <w:ind w:left="431" w:hanging="431"/>
      </w:pPr>
      <w:r>
        <w:t>3</w:t>
      </w:r>
      <w:r w:rsidRPr="000245C4">
        <w:t>.2.</w:t>
      </w:r>
      <w:proofErr w:type="gramStart"/>
      <w:r w:rsidRPr="000245C4">
        <w:t>15.Extinguir</w:t>
      </w:r>
      <w:proofErr w:type="gramEnd"/>
      <w:r w:rsidRPr="000245C4">
        <w:t>-se-á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51D61112" w14:textId="4FB5C548" w:rsidR="000245C4" w:rsidRPr="000245C4" w:rsidRDefault="000245C4" w:rsidP="000245C4">
      <w:pPr>
        <w:pStyle w:val="Cl-Segunda"/>
        <w:numPr>
          <w:ilvl w:val="0"/>
          <w:numId w:val="0"/>
        </w:numPr>
        <w:ind w:left="431" w:hanging="431"/>
      </w:pPr>
      <w:r>
        <w:t>3</w:t>
      </w:r>
      <w:r w:rsidRPr="000245C4">
        <w:t>.2.15.1. A extinção da garantia na modalidade seguro-garantia observará a regulamentação da Susep.</w:t>
      </w:r>
    </w:p>
    <w:p w14:paraId="1C59CD9C" w14:textId="2BAD5D67" w:rsidR="000245C4" w:rsidRPr="000245C4" w:rsidRDefault="000245C4" w:rsidP="000245C4">
      <w:pPr>
        <w:pStyle w:val="Cl-Segunda"/>
        <w:numPr>
          <w:ilvl w:val="0"/>
          <w:numId w:val="0"/>
        </w:numPr>
        <w:ind w:left="431" w:hanging="431"/>
      </w:pPr>
      <w:r>
        <w:t>3</w:t>
      </w:r>
      <w:r w:rsidRPr="000245C4">
        <w:t>.2.15.2. A Administração deverá apurar se há alguma pendência contratual antes do término da vigência da apólice.</w:t>
      </w:r>
    </w:p>
    <w:p w14:paraId="3C31ACFE" w14:textId="7A5FEC0F" w:rsidR="000245C4" w:rsidRPr="000245C4" w:rsidRDefault="000245C4" w:rsidP="000245C4">
      <w:pPr>
        <w:pStyle w:val="Cl-Segunda"/>
        <w:numPr>
          <w:ilvl w:val="0"/>
          <w:numId w:val="0"/>
        </w:numPr>
        <w:ind w:left="431" w:hanging="431"/>
      </w:pPr>
      <w:r>
        <w:t>3</w:t>
      </w:r>
      <w:r w:rsidRPr="000245C4">
        <w:t>.2.16. A garantia somente será liberada ou restituída após a fiel execução do contrato ou após a sua extinção por culpa exclusiva da Administração e, quando em dinheiro, será atualizada monetariamente.</w:t>
      </w:r>
    </w:p>
    <w:p w14:paraId="58C66583" w14:textId="3DD78D4F" w:rsidR="000245C4" w:rsidRPr="000245C4" w:rsidRDefault="000245C4" w:rsidP="000245C4">
      <w:pPr>
        <w:pStyle w:val="Cl-Segunda"/>
        <w:numPr>
          <w:ilvl w:val="0"/>
          <w:numId w:val="0"/>
        </w:numPr>
        <w:ind w:left="431" w:hanging="431"/>
      </w:pPr>
      <w:r>
        <w:t>3</w:t>
      </w:r>
      <w:r w:rsidRPr="000245C4">
        <w:t>.2.17. O Contratado autoriza o Contratante a reter, a qualquer tempo, a garantia, na forma prevista n</w:t>
      </w:r>
      <w:r>
        <w:t>o</w:t>
      </w:r>
      <w:r w:rsidRPr="000245C4">
        <w:t xml:space="preserve"> Termo de Referência.</w:t>
      </w:r>
    </w:p>
    <w:p w14:paraId="4E31393E" w14:textId="4C019C23" w:rsidR="000245C4" w:rsidRPr="000245C4" w:rsidRDefault="000245C4" w:rsidP="000245C4">
      <w:pPr>
        <w:pStyle w:val="Cl-Segunda"/>
        <w:numPr>
          <w:ilvl w:val="0"/>
          <w:numId w:val="0"/>
        </w:numPr>
        <w:ind w:left="431" w:hanging="431"/>
      </w:pPr>
      <w:r>
        <w:t>3</w:t>
      </w:r>
      <w:r w:rsidRPr="000245C4">
        <w:t>.2.18. O garantidor não é parte para figurar em processo administrativo instaurado pelo Contratante com o objetivo de apurar prejuízos e/ou aplicar sanções ao Contratado.</w:t>
      </w:r>
    </w:p>
    <w:p w14:paraId="516DD384" w14:textId="2344E027" w:rsidR="000245C4" w:rsidRDefault="000245C4" w:rsidP="000245C4">
      <w:pPr>
        <w:pStyle w:val="Cl-Segunda"/>
        <w:numPr>
          <w:ilvl w:val="0"/>
          <w:numId w:val="0"/>
        </w:numPr>
        <w:ind w:left="431" w:hanging="431"/>
      </w:pPr>
      <w:r>
        <w:t>3</w:t>
      </w:r>
      <w:r w:rsidRPr="000245C4">
        <w:t>.2.19. A garantia de execução é independente de eventual garantia do produto ou serviço prevista n</w:t>
      </w:r>
      <w:r>
        <w:t>o</w:t>
      </w:r>
      <w:r w:rsidRPr="000245C4">
        <w:t xml:space="preserve"> Termo de Referência</w:t>
      </w:r>
    </w:p>
    <w:p w14:paraId="630E7702" w14:textId="77777777" w:rsidR="000245C4" w:rsidRPr="000245C4" w:rsidRDefault="000245C4" w:rsidP="005D33D7">
      <w:pPr>
        <w:pStyle w:val="Cl-Segunda"/>
        <w:numPr>
          <w:ilvl w:val="0"/>
          <w:numId w:val="0"/>
        </w:numPr>
        <w:ind w:left="431" w:hanging="431"/>
      </w:pPr>
    </w:p>
    <w:p w14:paraId="40577087" w14:textId="77777777" w:rsidR="000245C4" w:rsidRPr="000245C4" w:rsidRDefault="000245C4" w:rsidP="005D33D7">
      <w:pPr>
        <w:pStyle w:val="PargrafodaLista"/>
        <w:numPr>
          <w:ilvl w:val="0"/>
          <w:numId w:val="1"/>
        </w:numPr>
        <w:shd w:val="clear" w:color="auto" w:fill="FFFFFF"/>
        <w:tabs>
          <w:tab w:val="clear" w:pos="1417"/>
        </w:tabs>
        <w:autoSpaceDE/>
        <w:autoSpaceDN/>
        <w:spacing w:before="360" w:after="360"/>
        <w:ind w:left="0" w:right="0" w:firstLine="0"/>
        <w:outlineLvl w:val="0"/>
        <w:rPr>
          <w:rFonts w:ascii="Arial" w:eastAsia="Arial" w:hAnsi="Arial" w:cs="Arial"/>
          <w:b/>
          <w:vanish/>
          <w:sz w:val="22"/>
          <w:szCs w:val="22"/>
        </w:rPr>
      </w:pPr>
    </w:p>
    <w:p w14:paraId="02BCB98A" w14:textId="25C98DF3" w:rsidR="00CE163A" w:rsidRPr="000245C4" w:rsidRDefault="007A619F" w:rsidP="005D33D7">
      <w:pPr>
        <w:pStyle w:val="Cl-Segunda"/>
        <w:numPr>
          <w:ilvl w:val="0"/>
          <w:numId w:val="0"/>
        </w:numPr>
        <w:ind w:left="431" w:hanging="431"/>
        <w:rPr>
          <w:rFonts w:ascii="Arial" w:eastAsia="Times New Roman" w:hAnsi="Arial" w:cs="Arial"/>
          <w:b/>
          <w:bCs/>
          <w:sz w:val="22"/>
          <w:szCs w:val="22"/>
        </w:rPr>
      </w:pPr>
      <w:r w:rsidRPr="000245C4">
        <w:rPr>
          <w:rFonts w:ascii="Arial" w:hAnsi="Arial" w:cs="Arial"/>
          <w:b/>
          <w:bCs/>
          <w:sz w:val="22"/>
          <w:szCs w:val="22"/>
        </w:rPr>
        <w:t>CLÁUSULA QUARTA – DA EXECUÇÃO CONTRATUAL (</w:t>
      </w:r>
      <w:proofErr w:type="spellStart"/>
      <w:r w:rsidRPr="000245C4">
        <w:rPr>
          <w:rFonts w:ascii="Arial" w:hAnsi="Arial" w:cs="Arial"/>
          <w:b/>
          <w:bCs/>
          <w:sz w:val="22"/>
          <w:szCs w:val="22"/>
        </w:rPr>
        <w:t>arts</w:t>
      </w:r>
      <w:proofErr w:type="spellEnd"/>
      <w:r w:rsidRPr="000245C4">
        <w:rPr>
          <w:rFonts w:ascii="Arial" w:hAnsi="Arial" w:cs="Arial"/>
          <w:b/>
          <w:bCs/>
          <w:sz w:val="22"/>
          <w:szCs w:val="22"/>
        </w:rPr>
        <w:t>. 6º, XXIII, alínea “e” e 40, §1º, inciso II, da Lei nº 14.133/2021).</w:t>
      </w:r>
    </w:p>
    <w:p w14:paraId="75E7C06D" w14:textId="5467B45E" w:rsidR="005D33D7" w:rsidRDefault="000A0A3B" w:rsidP="005D33D7">
      <w:pPr>
        <w:pStyle w:val="Cl-Segunda"/>
      </w:pPr>
      <w:r w:rsidRPr="000A0A3B">
        <w:t xml:space="preserve">O prazo de execução dos serviços </w:t>
      </w:r>
      <w:r w:rsidRPr="000A0A3B">
        <w:rPr>
          <w:b/>
          <w:bCs/>
        </w:rPr>
        <w:t>de implantação inicial</w:t>
      </w:r>
      <w:r w:rsidRPr="000A0A3B">
        <w:t xml:space="preserve"> (</w:t>
      </w:r>
      <w:r w:rsidRPr="000A0A3B">
        <w:rPr>
          <w:b/>
          <w:bCs/>
        </w:rPr>
        <w:t xml:space="preserve">o traslado, recepção, higienização, conferência, organização, lacre, acondicionamento em caixas containers e indexação sejam realizados em até sessenta dias) </w:t>
      </w:r>
      <w:r w:rsidRPr="000A0A3B">
        <w:t>da documentação será de 60 (sessenta dias) contados do recebimento da ordem de serviço.</w:t>
      </w:r>
      <w:r w:rsidR="005D33D7">
        <w:t xml:space="preserve"> </w:t>
      </w:r>
    </w:p>
    <w:p w14:paraId="56CE15CD" w14:textId="6DFFE401" w:rsidR="005D33D7" w:rsidRDefault="005D33D7" w:rsidP="005D33D7">
      <w:pPr>
        <w:pStyle w:val="Cl-Segunda"/>
      </w:pPr>
      <w:r>
        <w:t>Os demais prazos referentes à execução dos serviços se darão conforme descritivo do ANEXO I</w:t>
      </w:r>
      <w:r w:rsidR="00515CBA">
        <w:t xml:space="preserve"> do Termo de Referência</w:t>
      </w:r>
      <w:r>
        <w:t>.</w:t>
      </w:r>
      <w:r>
        <w:tab/>
      </w:r>
    </w:p>
    <w:p w14:paraId="3B272B38" w14:textId="77777777" w:rsidR="005D33D7" w:rsidRPr="005D33D7" w:rsidRDefault="005D33D7" w:rsidP="005D33D7">
      <w:pPr>
        <w:pStyle w:val="Cl-Segunda"/>
        <w:numPr>
          <w:ilvl w:val="0"/>
          <w:numId w:val="0"/>
        </w:numPr>
        <w:ind w:left="431"/>
        <w:rPr>
          <w:b/>
          <w:bCs/>
        </w:rPr>
      </w:pPr>
      <w:r w:rsidRPr="005D33D7">
        <w:rPr>
          <w:b/>
          <w:bCs/>
        </w:rPr>
        <w:t>Especificação da garantia do serviço (art. 40, §1º, inciso III, da Lei nº 14.133, de 2021)</w:t>
      </w:r>
    </w:p>
    <w:p w14:paraId="57EDEFF7" w14:textId="31F1778C" w:rsidR="0024684B" w:rsidRDefault="005D33D7" w:rsidP="005D33D7">
      <w:pPr>
        <w:pStyle w:val="Cl-Segunda"/>
      </w:pPr>
      <w:r>
        <w:t xml:space="preserve"> O prazo de garantia contratual dos serviços é aquele estabelecido na Lei nº 8.078, de 11 de setembro de 1990 (Código de Defesa do Consumidor).</w:t>
      </w:r>
    </w:p>
    <w:p w14:paraId="3CB4E1BB" w14:textId="77777777" w:rsidR="0032731A" w:rsidRDefault="0032731A" w:rsidP="0032731A">
      <w:pPr>
        <w:pStyle w:val="Cl-Segunda"/>
        <w:numPr>
          <w:ilvl w:val="0"/>
          <w:numId w:val="0"/>
        </w:numPr>
        <w:ind w:left="431"/>
      </w:pPr>
    </w:p>
    <w:p w14:paraId="0666DA41" w14:textId="77777777" w:rsidR="005D33D7" w:rsidRDefault="005D33D7" w:rsidP="005D33D7">
      <w:pPr>
        <w:pStyle w:val="Cl-Segunda"/>
        <w:numPr>
          <w:ilvl w:val="0"/>
          <w:numId w:val="0"/>
        </w:numPr>
        <w:ind w:left="431"/>
      </w:pPr>
    </w:p>
    <w:p w14:paraId="56670273" w14:textId="77777777" w:rsidR="00FF4568" w:rsidRDefault="007A619F" w:rsidP="0024684B">
      <w:pPr>
        <w:pStyle w:val="Cl-Primeiro"/>
      </w:pPr>
      <w:r w:rsidRPr="0024684B">
        <w:t>CLÁUSULA QUINTA – DA GESTÃO DO CONTRATO (art. 6</w:t>
      </w:r>
      <w:r w:rsidR="0053721B" w:rsidRPr="0024684B">
        <w:t>º, XXIII, alínea “f”, da Lei nº</w:t>
      </w:r>
      <w:r w:rsidRPr="0024684B">
        <w:t>14.133/21)</w:t>
      </w:r>
    </w:p>
    <w:p w14:paraId="7256F91C" w14:textId="77777777" w:rsidR="005D33D7" w:rsidRPr="005D33D7" w:rsidRDefault="005D33D7" w:rsidP="005D33D7">
      <w:pPr>
        <w:pStyle w:val="Cl-Primeiro"/>
        <w:jc w:val="both"/>
        <w:rPr>
          <w:rFonts w:ascii="Calibri" w:eastAsia="Calibri" w:hAnsi="Calibri" w:cs="Calibri"/>
          <w:bCs/>
          <w:sz w:val="24"/>
          <w:szCs w:val="24"/>
        </w:rPr>
      </w:pPr>
      <w:r w:rsidRPr="005D33D7">
        <w:rPr>
          <w:rFonts w:ascii="Calibri" w:eastAsia="Calibri" w:hAnsi="Calibri" w:cs="Calibri"/>
          <w:bCs/>
          <w:sz w:val="24"/>
          <w:szCs w:val="24"/>
        </w:rPr>
        <w:t>Rotinas de Fiscalização Contratual</w:t>
      </w:r>
    </w:p>
    <w:p w14:paraId="0D9F8C67" w14:textId="64771637"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.1. O contrato deverá ser executado fielmente pelas partes, de acordo com as cláusulas avençadas e as normas da Lei nº. 14.133, de 2021, e cada parte responderá pelas consequências de sua inexecução total ou parcial.</w:t>
      </w:r>
    </w:p>
    <w:p w14:paraId="3CDA0E2E" w14:textId="3EDF481C"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.2.</w:t>
      </w:r>
      <w:r w:rsidR="00535316">
        <w:rPr>
          <w:rFonts w:ascii="Calibri" w:eastAsia="Calibri" w:hAnsi="Calibri" w:cs="Calibri"/>
          <w:b w:val="0"/>
          <w:sz w:val="24"/>
          <w:szCs w:val="24"/>
        </w:rPr>
        <w:t xml:space="preserve"> </w:t>
      </w:r>
      <w:r w:rsidRPr="005D33D7">
        <w:rPr>
          <w:rFonts w:ascii="Calibri" w:eastAsia="Calibri" w:hAnsi="Calibri" w:cs="Calibri"/>
          <w:b w:val="0"/>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14:paraId="145ECE7C" w14:textId="3F6C678C"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.3. As comunicações entre o órgão ou entidade e a contratada devem ser realizadas por escrito sempre que o ato exigir tal formalidade, admitindo-se o uso de mensagem eletrônica para esse fim.</w:t>
      </w:r>
    </w:p>
    <w:p w14:paraId="1424215F" w14:textId="0D8D851A"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.4.O órgão ou entidade poderá convocar representante da empresa para adoção de providências que devam ser cumpridas de imediato.</w:t>
      </w:r>
    </w:p>
    <w:p w14:paraId="49210770" w14:textId="77777777" w:rsidR="005D33D7" w:rsidRPr="005D33D7" w:rsidRDefault="005D33D7" w:rsidP="005D33D7">
      <w:pPr>
        <w:pStyle w:val="Cl-Primeiro"/>
        <w:jc w:val="both"/>
        <w:rPr>
          <w:rFonts w:ascii="Calibri" w:eastAsia="Calibri" w:hAnsi="Calibri" w:cs="Calibri"/>
          <w:bCs/>
          <w:sz w:val="24"/>
          <w:szCs w:val="24"/>
        </w:rPr>
      </w:pPr>
      <w:r w:rsidRPr="005D33D7">
        <w:rPr>
          <w:rFonts w:ascii="Calibri" w:eastAsia="Calibri" w:hAnsi="Calibri" w:cs="Calibri"/>
          <w:bCs/>
          <w:sz w:val="24"/>
          <w:szCs w:val="24"/>
        </w:rPr>
        <w:t>Fiscalização</w:t>
      </w:r>
    </w:p>
    <w:p w14:paraId="132729EF" w14:textId="0AC4BD2D"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.5. A execução do contrato deverá ser acompanhada e fiscalizada pelo(s) fiscal(</w:t>
      </w:r>
      <w:proofErr w:type="spellStart"/>
      <w:r w:rsidRPr="005D33D7">
        <w:rPr>
          <w:rFonts w:ascii="Calibri" w:eastAsia="Calibri" w:hAnsi="Calibri" w:cs="Calibri"/>
          <w:b w:val="0"/>
          <w:sz w:val="24"/>
          <w:szCs w:val="24"/>
        </w:rPr>
        <w:t>is</w:t>
      </w:r>
      <w:proofErr w:type="spellEnd"/>
      <w:r w:rsidRPr="005D33D7">
        <w:rPr>
          <w:rFonts w:ascii="Calibri" w:eastAsia="Calibri" w:hAnsi="Calibri" w:cs="Calibri"/>
          <w:b w:val="0"/>
          <w:sz w:val="24"/>
          <w:szCs w:val="24"/>
        </w:rPr>
        <w:t>) do contrato, ou pelos respectivos substitutos (Lei nº 14.133, de 2021, art. 117, caput).</w:t>
      </w:r>
    </w:p>
    <w:p w14:paraId="60806BEC" w14:textId="39EE6CE4"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.6.O fiscal técnico do contrato acompanhará a execução do contrato, para que sejam cumpridas todas as condições estabelecidas no contrato, de modo a assegurar os melhores resultados para a Administração. (Decreto nº 11.246, de 2022, art. 22, VI);</w:t>
      </w:r>
    </w:p>
    <w:p w14:paraId="39B91C1E" w14:textId="693497D5"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.6.1.O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0D788D82" w14:textId="39EDDBCD"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 xml:space="preserve">.6.2. Identificada qualquer inexatidão ou irregularidade, o fiscal técnico do contrato emitirá notificações para a correção da execução do contrato, determinando prazo para a correção. (Decreto nº 11.246, de 2022, art. 22, III); </w:t>
      </w:r>
    </w:p>
    <w:p w14:paraId="64D96933" w14:textId="2B76021D"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.6.3. 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14:paraId="03A5B37B" w14:textId="77CD4979"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lastRenderedPageBreak/>
        <w:t>5</w:t>
      </w:r>
      <w:r w:rsidRPr="005D33D7">
        <w:rPr>
          <w:rFonts w:ascii="Calibri" w:eastAsia="Calibri" w:hAnsi="Calibri" w:cs="Calibri"/>
          <w:b w:val="0"/>
          <w:sz w:val="24"/>
          <w:szCs w:val="24"/>
        </w:rPr>
        <w:t>.6.4. No caso de ocorrências que possam inviabilizar a execução do contrato nas datas aprazadas, o fiscal técnico do contrato comunicará o fato imediatamente ao gestor do contrato. (Decreto nº 11.246, de 2022, art. 22, V).</w:t>
      </w:r>
    </w:p>
    <w:p w14:paraId="06E32305" w14:textId="326EED00"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.6.5. O fiscal técnico do contrato deve comunicar ao gestor do contrato, em tempo hábil, o término do contrato sob sua responsabilidade, com vistas à renovação tempestiva ou à prorrogação contratual (Decreto nº 11.246, de 2022, art. 22, VII).</w:t>
      </w:r>
    </w:p>
    <w:p w14:paraId="239C3808" w14:textId="77777777" w:rsidR="005D33D7" w:rsidRPr="005D33D7" w:rsidRDefault="005D33D7" w:rsidP="005D33D7">
      <w:pPr>
        <w:pStyle w:val="Cl-Primeiro"/>
        <w:jc w:val="both"/>
        <w:rPr>
          <w:rFonts w:ascii="Calibri" w:eastAsia="Calibri" w:hAnsi="Calibri" w:cs="Calibri"/>
          <w:bCs/>
          <w:sz w:val="24"/>
          <w:szCs w:val="24"/>
        </w:rPr>
      </w:pPr>
      <w:r w:rsidRPr="005D33D7">
        <w:rPr>
          <w:rFonts w:ascii="Calibri" w:eastAsia="Calibri" w:hAnsi="Calibri" w:cs="Calibri"/>
          <w:bCs/>
          <w:sz w:val="24"/>
          <w:szCs w:val="24"/>
        </w:rPr>
        <w:t>Fiscalização Administrativa</w:t>
      </w:r>
    </w:p>
    <w:p w14:paraId="3B1E60C6" w14:textId="34354A89"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7736BEA" w14:textId="741FC37A"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.7.1.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1FFBDA2" w14:textId="115AE39E"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.7.2.A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0B1AD096" w14:textId="60351F0F"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.7.3. O fiscal administrativo do contrato comunicará ao gestor do contrato, em tempo hábil, o término do contrato sob sua responsabilidade, com vistas à tempestiva renovação ou prorrogação contratual. (Decreto nº 11.246, de 2022, art. 22, VII).</w:t>
      </w:r>
    </w:p>
    <w:p w14:paraId="1EC0D114" w14:textId="77777777" w:rsidR="005D33D7" w:rsidRPr="005D33D7" w:rsidRDefault="005D33D7" w:rsidP="005D33D7">
      <w:pPr>
        <w:pStyle w:val="Cl-Primeiro"/>
        <w:jc w:val="both"/>
        <w:rPr>
          <w:rFonts w:ascii="Calibri" w:eastAsia="Calibri" w:hAnsi="Calibri" w:cs="Calibri"/>
          <w:bCs/>
          <w:sz w:val="24"/>
          <w:szCs w:val="24"/>
        </w:rPr>
      </w:pPr>
      <w:r w:rsidRPr="005D33D7">
        <w:rPr>
          <w:rFonts w:ascii="Calibri" w:eastAsia="Calibri" w:hAnsi="Calibri" w:cs="Calibri"/>
          <w:bCs/>
          <w:sz w:val="24"/>
          <w:szCs w:val="24"/>
        </w:rPr>
        <w:t>Gestor do Contrato</w:t>
      </w:r>
    </w:p>
    <w:p w14:paraId="6621A3C9" w14:textId="16DE2F71" w:rsidR="005D33D7" w:rsidRPr="005D33D7" w:rsidRDefault="005D33D7" w:rsidP="005D33D7">
      <w:pPr>
        <w:pStyle w:val="Cl-Primeiro"/>
        <w:jc w:val="both"/>
        <w:rPr>
          <w:rFonts w:ascii="Calibri" w:eastAsia="Calibri" w:hAnsi="Calibri" w:cs="Calibri"/>
          <w:b w:val="0"/>
          <w:sz w:val="24"/>
          <w:szCs w:val="24"/>
        </w:rPr>
      </w:pPr>
      <w:r w:rsidRPr="005D33D7">
        <w:rPr>
          <w:rFonts w:ascii="Calibri" w:eastAsia="Calibri" w:hAnsi="Calibri" w:cs="Calibri"/>
          <w:b w:val="0"/>
          <w:sz w:val="24"/>
          <w:szCs w:val="24"/>
        </w:rPr>
        <w:t>Cabe ao Gestor</w:t>
      </w:r>
      <w:r w:rsidR="00535316">
        <w:rPr>
          <w:rFonts w:ascii="Calibri" w:eastAsia="Calibri" w:hAnsi="Calibri" w:cs="Calibri"/>
          <w:b w:val="0"/>
          <w:sz w:val="24"/>
          <w:szCs w:val="24"/>
        </w:rPr>
        <w:t>:</w:t>
      </w:r>
    </w:p>
    <w:p w14:paraId="339546B6" w14:textId="73A18D5C"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.8.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0C69527" w14:textId="432734E5"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 xml:space="preserve">.8.1. Acompanhar a manutenção das condições de habilitação da contratada, para fins de empenho de despesa e pagamento, e anotará os problemas que obstam o fluxo normal da liquidação e do pagamento da despesa no relatório de riscos eventuais. (Decreto nº </w:t>
      </w:r>
      <w:r w:rsidRPr="005D33D7">
        <w:rPr>
          <w:rFonts w:ascii="Calibri" w:eastAsia="Calibri" w:hAnsi="Calibri" w:cs="Calibri"/>
          <w:b w:val="0"/>
          <w:sz w:val="24"/>
          <w:szCs w:val="24"/>
        </w:rPr>
        <w:lastRenderedPageBreak/>
        <w:t>11.246, de 2022, art. 21, III).</w:t>
      </w:r>
    </w:p>
    <w:p w14:paraId="5D54B542" w14:textId="7A4D6380"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.8.2. Acompanhar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15BA98BF" w14:textId="3061768D"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.8.3.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32828851" w14:textId="39A63926"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.8.4.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4B4565A" w14:textId="05322657"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.9. elaborar relatório final com informações sobre a consecução dos objetivos que tenham justificado a contratação e eventuais condutas a serem adotadas para o aprimoramento das atividades da Administração. (Decreto nº 11.246, de 2022, art. 21, VI).</w:t>
      </w:r>
    </w:p>
    <w:p w14:paraId="2561AD1D" w14:textId="286ACF34" w:rsidR="005D33D7" w:rsidRPr="005D33D7" w:rsidRDefault="005D33D7" w:rsidP="005D33D7">
      <w:pPr>
        <w:pStyle w:val="Cl-Primeiro"/>
        <w:jc w:val="both"/>
        <w:rPr>
          <w:rFonts w:ascii="Calibri" w:eastAsia="Calibri" w:hAnsi="Calibri" w:cs="Calibri"/>
          <w:b w:val="0"/>
          <w:sz w:val="24"/>
          <w:szCs w:val="24"/>
        </w:rPr>
      </w:pPr>
      <w:r>
        <w:rPr>
          <w:rFonts w:ascii="Calibri" w:eastAsia="Calibri" w:hAnsi="Calibri" w:cs="Calibri"/>
          <w:b w:val="0"/>
          <w:sz w:val="24"/>
          <w:szCs w:val="24"/>
        </w:rPr>
        <w:t>5</w:t>
      </w:r>
      <w:r w:rsidRPr="005D33D7">
        <w:rPr>
          <w:rFonts w:ascii="Calibri" w:eastAsia="Calibri" w:hAnsi="Calibri" w:cs="Calibri"/>
          <w:b w:val="0"/>
          <w:sz w:val="24"/>
          <w:szCs w:val="24"/>
        </w:rPr>
        <w:t>.10. Enviar a documentação pertinente ao setor competente para a formalização dos procedimentos de liquidação e pagamento, no valor dimensionado pela fiscalização e gestão nos termos do contrato.</w:t>
      </w:r>
    </w:p>
    <w:p w14:paraId="2C948E7A" w14:textId="48879189" w:rsidR="00E75B0C" w:rsidRDefault="007A619F" w:rsidP="00157B5C">
      <w:pPr>
        <w:pStyle w:val="Cl-Primeiro"/>
      </w:pPr>
      <w:r w:rsidRPr="00157B5C">
        <w:t>CLÁUSULA</w:t>
      </w:r>
      <w:r w:rsidRPr="0024684B">
        <w:t xml:space="preserve"> </w:t>
      </w:r>
      <w:r w:rsidR="00157B5C">
        <w:t>SEXTA</w:t>
      </w:r>
      <w:r w:rsidRPr="0024684B">
        <w:t xml:space="preserve"> – </w:t>
      </w:r>
      <w:r w:rsidR="00215EE3">
        <w:t>DO RECEBIMENTO</w:t>
      </w:r>
    </w:p>
    <w:p w14:paraId="0A33E213" w14:textId="69894357"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.1</w:t>
      </w:r>
      <w:r w:rsidRPr="00535316">
        <w:rPr>
          <w:rFonts w:asciiTheme="majorHAnsi" w:eastAsia="Times New Roman" w:hAnsiTheme="majorHAnsi" w:cstheme="majorHAnsi"/>
          <w:b/>
          <w:bCs/>
          <w:color w:val="000000"/>
        </w:rPr>
        <w:t xml:space="preserve">.  </w:t>
      </w:r>
      <w:r w:rsidRPr="00535316">
        <w:rPr>
          <w:rFonts w:asciiTheme="majorHAnsi" w:eastAsia="Times New Roman" w:hAnsiTheme="majorHAnsi" w:cstheme="majorHAnsi"/>
          <w:color w:val="000000"/>
        </w:rPr>
        <w:t xml:space="preserve">Os serviços serão recebidos provisoriamente, no prazo de </w:t>
      </w:r>
      <w:r w:rsidRPr="00FA67D0">
        <w:rPr>
          <w:rFonts w:asciiTheme="majorHAnsi" w:eastAsia="Times New Roman" w:hAnsiTheme="majorHAnsi" w:cstheme="majorHAnsi"/>
          <w:b/>
          <w:bCs/>
        </w:rPr>
        <w:t>até 5 (cinco) dias úteis</w:t>
      </w:r>
      <w:r w:rsidRPr="00535316">
        <w:rPr>
          <w:rFonts w:asciiTheme="majorHAnsi" w:eastAsia="Times New Roman" w:hAnsiTheme="majorHAnsi" w:cstheme="majorHAnsi"/>
          <w:color w:val="000000"/>
        </w:rPr>
        <w:t>, pelos fiscais técnico e administrativo, mediante termos detalhados, quando verificado o cumprimento das exigências de caráter técnico e administrativo. (</w:t>
      </w:r>
      <w:hyperlink r:id="rId9" w:anchor="art140" w:history="1">
        <w:r w:rsidRPr="00535316">
          <w:rPr>
            <w:rFonts w:asciiTheme="majorHAnsi" w:eastAsia="Times New Roman" w:hAnsiTheme="majorHAnsi" w:cstheme="majorHAnsi"/>
            <w:color w:val="000000"/>
            <w:u w:val="single"/>
          </w:rPr>
          <w:t>Art. 140, I, a , da Lei nº 14.133</w:t>
        </w:r>
      </w:hyperlink>
      <w:r w:rsidRPr="00535316">
        <w:rPr>
          <w:rFonts w:asciiTheme="majorHAnsi" w:eastAsia="Times New Roman" w:hAnsiTheme="majorHAnsi" w:cstheme="majorHAnsi"/>
          <w:color w:val="000000"/>
        </w:rPr>
        <w:t xml:space="preserve"> e</w:t>
      </w:r>
      <w:hyperlink r:id="rId10" w:anchor="art22" w:history="1">
        <w:r w:rsidRPr="00535316">
          <w:rPr>
            <w:rFonts w:asciiTheme="majorHAnsi" w:eastAsia="Times New Roman" w:hAnsiTheme="majorHAnsi" w:cstheme="majorHAnsi"/>
            <w:color w:val="000000"/>
            <w:u w:val="single"/>
          </w:rPr>
          <w:t xml:space="preserve"> </w:t>
        </w:r>
        <w:proofErr w:type="spellStart"/>
        <w:r w:rsidRPr="00535316">
          <w:rPr>
            <w:rFonts w:asciiTheme="majorHAnsi" w:eastAsia="Times New Roman" w:hAnsiTheme="majorHAnsi" w:cstheme="majorHAnsi"/>
            <w:color w:val="000000"/>
            <w:u w:val="single"/>
          </w:rPr>
          <w:t>Arts</w:t>
        </w:r>
        <w:proofErr w:type="spellEnd"/>
        <w:r w:rsidRPr="00535316">
          <w:rPr>
            <w:rFonts w:asciiTheme="majorHAnsi" w:eastAsia="Times New Roman" w:hAnsiTheme="majorHAnsi" w:cstheme="majorHAnsi"/>
            <w:color w:val="000000"/>
            <w:u w:val="single"/>
          </w:rPr>
          <w:t>. 22, X e 23, X do Decreto nº 11.246, de 2022</w:t>
        </w:r>
      </w:hyperlink>
      <w:r w:rsidRPr="00535316">
        <w:rPr>
          <w:rFonts w:asciiTheme="majorHAnsi" w:eastAsia="Times New Roman" w:hAnsiTheme="majorHAnsi" w:cstheme="majorHAnsi"/>
          <w:color w:val="000000"/>
        </w:rPr>
        <w:t>).</w:t>
      </w:r>
    </w:p>
    <w:p w14:paraId="01D4F119" w14:textId="77777777" w:rsidR="00F30AF6" w:rsidRPr="00535316" w:rsidRDefault="00F30AF6" w:rsidP="00535316">
      <w:pPr>
        <w:widowControl/>
        <w:jc w:val="both"/>
        <w:rPr>
          <w:rFonts w:asciiTheme="majorHAnsi" w:eastAsia="Times New Roman" w:hAnsiTheme="majorHAnsi" w:cstheme="majorHAnsi"/>
        </w:rPr>
      </w:pPr>
    </w:p>
    <w:p w14:paraId="0374BBE3" w14:textId="51E94948" w:rsidR="00535316" w:rsidRP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.2.</w:t>
      </w:r>
      <w:r w:rsidRPr="00535316">
        <w:rPr>
          <w:rFonts w:asciiTheme="majorHAnsi" w:eastAsia="Times New Roman" w:hAnsiTheme="majorHAnsi" w:cstheme="majorHAnsi"/>
          <w:b/>
          <w:bCs/>
          <w:color w:val="000000"/>
        </w:rPr>
        <w:t xml:space="preserve"> </w:t>
      </w:r>
      <w:r w:rsidRPr="00535316">
        <w:rPr>
          <w:rFonts w:asciiTheme="majorHAnsi" w:eastAsia="Times New Roman" w:hAnsiTheme="majorHAnsi" w:cstheme="majorHAnsi"/>
          <w:color w:val="000000"/>
        </w:rPr>
        <w:t>O prazo da disposição acima será contado do recebimento de comunicação de cobrança oriunda do contratado com a comprovação da prestação dos serviços a que se refere a parcela a ser paga.</w:t>
      </w:r>
    </w:p>
    <w:p w14:paraId="3058A3CB" w14:textId="7DAD1F7A"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.3. O fiscal técnico do contrato realizará o recebimento provisório do objeto do contrato mediante termo detalhado que comprove o cumprimento das exigências de caráter técnico. (</w:t>
      </w:r>
      <w:hyperlink r:id="rId11" w:anchor="art22" w:history="1">
        <w:r w:rsidRPr="00535316">
          <w:rPr>
            <w:rFonts w:asciiTheme="majorHAnsi" w:eastAsia="Times New Roman" w:hAnsiTheme="majorHAnsi" w:cstheme="majorHAnsi"/>
            <w:color w:val="000080"/>
            <w:u w:val="single"/>
          </w:rPr>
          <w:t>Art. 22, X, Decreto nº 11.246, de 2022</w:t>
        </w:r>
      </w:hyperlink>
      <w:r w:rsidRPr="00535316">
        <w:rPr>
          <w:rFonts w:asciiTheme="majorHAnsi" w:eastAsia="Times New Roman" w:hAnsiTheme="majorHAnsi" w:cstheme="majorHAnsi"/>
          <w:color w:val="000000"/>
        </w:rPr>
        <w:t>).</w:t>
      </w:r>
    </w:p>
    <w:p w14:paraId="281BD2EE" w14:textId="77777777" w:rsidR="00F30AF6" w:rsidRPr="00535316" w:rsidRDefault="00F30AF6" w:rsidP="00535316">
      <w:pPr>
        <w:widowControl/>
        <w:jc w:val="both"/>
        <w:rPr>
          <w:rFonts w:asciiTheme="majorHAnsi" w:eastAsia="Times New Roman" w:hAnsiTheme="majorHAnsi" w:cstheme="majorHAnsi"/>
        </w:rPr>
      </w:pPr>
    </w:p>
    <w:p w14:paraId="539082A7" w14:textId="759D80BB"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.4. O fiscal administrativo do contrato realizará o recebimento provisório do objeto do contrato mediante termo detalhado que comprove o cumprimento das exigências de caráter administrativo. (</w:t>
      </w:r>
      <w:hyperlink r:id="rId12" w:anchor="art23" w:history="1">
        <w:r w:rsidRPr="00535316">
          <w:rPr>
            <w:rFonts w:asciiTheme="majorHAnsi" w:eastAsia="Times New Roman" w:hAnsiTheme="majorHAnsi" w:cstheme="majorHAnsi"/>
            <w:color w:val="000080"/>
            <w:u w:val="single"/>
          </w:rPr>
          <w:t>Art. 23, X, Decreto nº 11.246, de 2022</w:t>
        </w:r>
      </w:hyperlink>
      <w:r w:rsidRPr="00535316">
        <w:rPr>
          <w:rFonts w:asciiTheme="majorHAnsi" w:eastAsia="Times New Roman" w:hAnsiTheme="majorHAnsi" w:cstheme="majorHAnsi"/>
          <w:color w:val="000000"/>
        </w:rPr>
        <w:t>)</w:t>
      </w:r>
    </w:p>
    <w:p w14:paraId="632CC8EC" w14:textId="77777777" w:rsidR="00F30AF6" w:rsidRPr="00535316" w:rsidRDefault="00F30AF6" w:rsidP="00535316">
      <w:pPr>
        <w:widowControl/>
        <w:jc w:val="both"/>
        <w:rPr>
          <w:rFonts w:asciiTheme="majorHAnsi" w:eastAsia="Times New Roman" w:hAnsiTheme="majorHAnsi" w:cstheme="majorHAnsi"/>
        </w:rPr>
      </w:pPr>
    </w:p>
    <w:p w14:paraId="69F12DB0" w14:textId="3660780D"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lastRenderedPageBreak/>
        <w:t>6</w:t>
      </w:r>
      <w:r w:rsidRPr="00535316">
        <w:rPr>
          <w:rFonts w:asciiTheme="majorHAnsi" w:eastAsia="Times New Roman" w:hAnsiTheme="majorHAnsi" w:cstheme="majorHAnsi"/>
          <w:color w:val="000000"/>
        </w:rPr>
        <w:t>.5.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B7F069B" w14:textId="77777777" w:rsidR="00F30AF6" w:rsidRPr="00535316" w:rsidRDefault="00F30AF6" w:rsidP="00535316">
      <w:pPr>
        <w:widowControl/>
        <w:jc w:val="both"/>
        <w:rPr>
          <w:rFonts w:asciiTheme="majorHAnsi" w:eastAsia="Times New Roman" w:hAnsiTheme="majorHAnsi" w:cstheme="majorHAnsi"/>
        </w:rPr>
      </w:pPr>
    </w:p>
    <w:p w14:paraId="64729DCA" w14:textId="2DEA56C7"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.6.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B357321" w14:textId="77777777" w:rsidR="00F30AF6" w:rsidRPr="00535316" w:rsidRDefault="00F30AF6" w:rsidP="00535316">
      <w:pPr>
        <w:widowControl/>
        <w:jc w:val="both"/>
        <w:rPr>
          <w:rFonts w:asciiTheme="majorHAnsi" w:eastAsia="Times New Roman" w:hAnsiTheme="majorHAnsi" w:cstheme="majorHAnsi"/>
        </w:rPr>
      </w:pPr>
    </w:p>
    <w:p w14:paraId="1C1C3AF5" w14:textId="120FD1C9"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.7. Os serviços poderão ser rejeitados, no todo ou em parte, quando em desacordo com as especificações constantes neste Termo de Referência e na proposta, sem prejuízo da aplicação das penalidades.</w:t>
      </w:r>
    </w:p>
    <w:p w14:paraId="76E84690" w14:textId="77777777" w:rsidR="00F30AF6" w:rsidRPr="00535316" w:rsidRDefault="00F30AF6" w:rsidP="00535316">
      <w:pPr>
        <w:widowControl/>
        <w:jc w:val="both"/>
        <w:rPr>
          <w:rFonts w:asciiTheme="majorHAnsi" w:eastAsia="Times New Roman" w:hAnsiTheme="majorHAnsi" w:cstheme="majorHAnsi"/>
        </w:rPr>
      </w:pPr>
    </w:p>
    <w:p w14:paraId="020E840D" w14:textId="03EFB60F"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.8.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69F02C7" w14:textId="77777777" w:rsidR="00F30AF6" w:rsidRPr="00535316" w:rsidRDefault="00F30AF6" w:rsidP="00535316">
      <w:pPr>
        <w:widowControl/>
        <w:jc w:val="both"/>
        <w:rPr>
          <w:rFonts w:asciiTheme="majorHAnsi" w:eastAsia="Times New Roman" w:hAnsiTheme="majorHAnsi" w:cstheme="majorHAnsi"/>
        </w:rPr>
      </w:pPr>
    </w:p>
    <w:p w14:paraId="01EC9F4C" w14:textId="1E280D1B"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 xml:space="preserve">.9. Os serviços serão </w:t>
      </w:r>
      <w:r w:rsidRPr="00535316">
        <w:rPr>
          <w:rFonts w:asciiTheme="majorHAnsi" w:eastAsia="Times New Roman" w:hAnsiTheme="majorHAnsi" w:cstheme="majorHAnsi"/>
          <w:b/>
          <w:bCs/>
          <w:color w:val="000000"/>
        </w:rPr>
        <w:t>recebidos definitivamente</w:t>
      </w:r>
      <w:r w:rsidRPr="00535316">
        <w:rPr>
          <w:rFonts w:asciiTheme="majorHAnsi" w:eastAsia="Times New Roman" w:hAnsiTheme="majorHAnsi" w:cstheme="majorHAnsi"/>
          <w:color w:val="000000"/>
        </w:rPr>
        <w:t xml:space="preserve"> no prazo de 05 (cinco) dias, contados do recebimento provisório, </w:t>
      </w:r>
      <w:r w:rsidRPr="00535316">
        <w:rPr>
          <w:rFonts w:asciiTheme="majorHAnsi" w:eastAsia="Times New Roman" w:hAnsiTheme="majorHAnsi" w:cstheme="majorHAnsi"/>
          <w:b/>
          <w:bCs/>
          <w:color w:val="000000"/>
        </w:rPr>
        <w:t>por servidor ou comissão designada</w:t>
      </w:r>
      <w:r w:rsidRPr="00535316">
        <w:rPr>
          <w:rFonts w:asciiTheme="majorHAnsi" w:eastAsia="Times New Roman" w:hAnsiTheme="majorHAnsi" w:cstheme="majorHAnsi"/>
          <w:color w:val="000000"/>
        </w:rPr>
        <w:t xml:space="preserve"> pela autoridade competente, após a verificação da qualidade e quantidade do serviço e consequente aceitação mediante termo detalhado, obedecendo os seguintes procedimentos:</w:t>
      </w:r>
    </w:p>
    <w:p w14:paraId="003CC844" w14:textId="77777777" w:rsidR="00F30AF6" w:rsidRPr="00535316" w:rsidRDefault="00F30AF6" w:rsidP="00535316">
      <w:pPr>
        <w:widowControl/>
        <w:jc w:val="both"/>
        <w:rPr>
          <w:rFonts w:asciiTheme="majorHAnsi" w:eastAsia="Times New Roman" w:hAnsiTheme="majorHAnsi" w:cstheme="majorHAnsi"/>
        </w:rPr>
      </w:pPr>
    </w:p>
    <w:p w14:paraId="6DA7DF68" w14:textId="018B8C5F"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.9.1.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3" w:anchor="art21" w:history="1">
        <w:r w:rsidRPr="00535316">
          <w:rPr>
            <w:rFonts w:asciiTheme="majorHAnsi" w:eastAsia="Times New Roman" w:hAnsiTheme="majorHAnsi" w:cstheme="majorHAnsi"/>
            <w:color w:val="000080"/>
            <w:u w:val="single"/>
          </w:rPr>
          <w:t>art. 21, VIII, Decreto nº 11.246, de 2022</w:t>
        </w:r>
      </w:hyperlink>
      <w:r w:rsidRPr="00535316">
        <w:rPr>
          <w:rFonts w:asciiTheme="majorHAnsi" w:eastAsia="Times New Roman" w:hAnsiTheme="majorHAnsi" w:cstheme="majorHAnsi"/>
          <w:color w:val="000000"/>
        </w:rPr>
        <w:t>).</w:t>
      </w:r>
    </w:p>
    <w:p w14:paraId="1FF0EEA3" w14:textId="77777777" w:rsidR="00F30AF6" w:rsidRPr="00535316" w:rsidRDefault="00F30AF6" w:rsidP="00535316">
      <w:pPr>
        <w:widowControl/>
        <w:jc w:val="both"/>
        <w:rPr>
          <w:rFonts w:asciiTheme="majorHAnsi" w:eastAsia="Times New Roman" w:hAnsiTheme="majorHAnsi" w:cstheme="majorHAnsi"/>
        </w:rPr>
      </w:pPr>
    </w:p>
    <w:p w14:paraId="5C327D7B" w14:textId="6194B788" w:rsidR="00535316" w:rsidRP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.9.2.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804AED4" w14:textId="2151BDE4"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.9.3. Emitir Termo Circunstanciado para efeito de recebimento definitivo dos serviços prestados, com base nos relatórios e documentações apresentadas; e</w:t>
      </w:r>
    </w:p>
    <w:p w14:paraId="01B1E58D" w14:textId="77777777" w:rsidR="00F30AF6" w:rsidRPr="00535316" w:rsidRDefault="00F30AF6" w:rsidP="00535316">
      <w:pPr>
        <w:widowControl/>
        <w:jc w:val="both"/>
        <w:rPr>
          <w:rFonts w:asciiTheme="majorHAnsi" w:eastAsia="Times New Roman" w:hAnsiTheme="majorHAnsi" w:cstheme="majorHAnsi"/>
        </w:rPr>
      </w:pPr>
    </w:p>
    <w:p w14:paraId="06B3B803" w14:textId="57EE9ED5"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.9.4. Comunicar à empresa para que emita a Nota Fiscal ou Fatura, com o valor exato dimensionado pela fiscalização.</w:t>
      </w:r>
    </w:p>
    <w:p w14:paraId="03A71EAF" w14:textId="77777777" w:rsidR="00F30AF6" w:rsidRPr="00535316" w:rsidRDefault="00F30AF6" w:rsidP="00535316">
      <w:pPr>
        <w:widowControl/>
        <w:jc w:val="both"/>
        <w:rPr>
          <w:rFonts w:asciiTheme="majorHAnsi" w:eastAsia="Times New Roman" w:hAnsiTheme="majorHAnsi" w:cstheme="majorHAnsi"/>
        </w:rPr>
      </w:pPr>
    </w:p>
    <w:p w14:paraId="37A6F906" w14:textId="78502465"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.9.5. Enviar a documentação pertinente ao setor competente para a formalização dos procedimentos de liquidação e pagamento, no valor dimensionado pela fiscalização e gestão.</w:t>
      </w:r>
    </w:p>
    <w:p w14:paraId="636C6C7C" w14:textId="77777777" w:rsidR="00F30AF6" w:rsidRPr="00535316" w:rsidRDefault="00F30AF6" w:rsidP="00535316">
      <w:pPr>
        <w:widowControl/>
        <w:jc w:val="both"/>
        <w:rPr>
          <w:rFonts w:asciiTheme="majorHAnsi" w:eastAsia="Times New Roman" w:hAnsiTheme="majorHAnsi" w:cstheme="majorHAnsi"/>
        </w:rPr>
      </w:pPr>
    </w:p>
    <w:p w14:paraId="1BAC1BEC" w14:textId="206F2FDF"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lastRenderedPageBreak/>
        <w:t>6</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 xml:space="preserve">0. No caso de controvérsia sobre a execução do objeto, quanto à dimensão, qualidade e quantidade, deverá ser observado o teor do </w:t>
      </w:r>
      <w:hyperlink r:id="rId14" w:anchor="art143" w:history="1">
        <w:r w:rsidRPr="00535316">
          <w:rPr>
            <w:rFonts w:asciiTheme="majorHAnsi" w:eastAsia="Times New Roman" w:hAnsiTheme="majorHAnsi" w:cstheme="majorHAnsi"/>
            <w:color w:val="000080"/>
            <w:u w:val="single"/>
          </w:rPr>
          <w:t>art. 143 da Lei nº 14.133, de 2021</w:t>
        </w:r>
      </w:hyperlink>
      <w:r w:rsidRPr="00535316">
        <w:rPr>
          <w:rFonts w:asciiTheme="majorHAnsi" w:eastAsia="Times New Roman" w:hAnsiTheme="majorHAnsi" w:cstheme="majorHAnsi"/>
          <w:color w:val="000000"/>
        </w:rPr>
        <w:t xml:space="preserve">, comunicando-se à empresa para emissão de Nota Fiscal no que </w:t>
      </w:r>
      <w:proofErr w:type="spellStart"/>
      <w:r w:rsidRPr="00535316">
        <w:rPr>
          <w:rFonts w:asciiTheme="majorHAnsi" w:eastAsia="Times New Roman" w:hAnsiTheme="majorHAnsi" w:cstheme="majorHAnsi"/>
          <w:color w:val="000000"/>
        </w:rPr>
        <w:t>pertine</w:t>
      </w:r>
      <w:proofErr w:type="spellEnd"/>
      <w:r w:rsidRPr="00535316">
        <w:rPr>
          <w:rFonts w:asciiTheme="majorHAnsi" w:eastAsia="Times New Roman" w:hAnsiTheme="majorHAnsi" w:cstheme="majorHAnsi"/>
          <w:color w:val="000000"/>
        </w:rPr>
        <w:t xml:space="preserve"> à parcela incontroversa da execução do objeto, para efeito de liquidação e pagamento.</w:t>
      </w:r>
    </w:p>
    <w:p w14:paraId="51996351" w14:textId="77777777" w:rsidR="00F30AF6" w:rsidRPr="00535316" w:rsidRDefault="00F30AF6" w:rsidP="00535316">
      <w:pPr>
        <w:widowControl/>
        <w:jc w:val="both"/>
        <w:rPr>
          <w:rFonts w:asciiTheme="majorHAnsi" w:eastAsia="Times New Roman" w:hAnsiTheme="majorHAnsi" w:cstheme="majorHAnsi"/>
        </w:rPr>
      </w:pPr>
    </w:p>
    <w:p w14:paraId="34B7DDD0" w14:textId="7144FABA"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1. Nenhum prazo de recebimento ocorrerá enquanto pendente a solução, pelo contratado, de inconsistências verificadas na execução do objeto ou no instrumento de cobrança.</w:t>
      </w:r>
    </w:p>
    <w:p w14:paraId="537B5AAE" w14:textId="77777777" w:rsidR="00F30AF6" w:rsidRPr="00535316" w:rsidRDefault="00F30AF6" w:rsidP="00535316">
      <w:pPr>
        <w:widowControl/>
        <w:jc w:val="both"/>
        <w:rPr>
          <w:rFonts w:asciiTheme="majorHAnsi" w:eastAsia="Times New Roman" w:hAnsiTheme="majorHAnsi" w:cstheme="majorHAnsi"/>
        </w:rPr>
      </w:pPr>
    </w:p>
    <w:p w14:paraId="0CC54D6E" w14:textId="691D4A07" w:rsidR="00535316" w:rsidRP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2. O recebimento provisório ou definitivo não excluirá a responsabilidade civil pela solidez e pela segurança do serviço nem a responsabilidade ético-profissional pela perfeita execução do contrato.</w:t>
      </w:r>
    </w:p>
    <w:p w14:paraId="046C04DC" w14:textId="5C7D8B01" w:rsidR="003627B9" w:rsidRPr="00535316" w:rsidRDefault="003627B9" w:rsidP="00535316">
      <w:pPr>
        <w:pStyle w:val="Cl-Primeiro"/>
        <w:rPr>
          <w:rFonts w:asciiTheme="majorHAnsi" w:hAnsiTheme="majorHAnsi" w:cstheme="majorHAnsi"/>
          <w:sz w:val="24"/>
          <w:szCs w:val="24"/>
        </w:rPr>
      </w:pPr>
      <w:r w:rsidRPr="00157B5C">
        <w:t>CLÁUSULA</w:t>
      </w:r>
      <w:r w:rsidRPr="0024684B">
        <w:t xml:space="preserve"> </w:t>
      </w:r>
      <w:r>
        <w:t xml:space="preserve">SÉTIMA </w:t>
      </w:r>
      <w:r w:rsidRPr="0024684B">
        <w:t xml:space="preserve">– </w:t>
      </w:r>
      <w:r w:rsidR="00535316">
        <w:t>LIQUIDAÇÃO</w:t>
      </w:r>
    </w:p>
    <w:p w14:paraId="053AC6A1" w14:textId="1D40A02A" w:rsidR="00535316" w:rsidRDefault="00535316" w:rsidP="00535316">
      <w:pPr>
        <w:pStyle w:val="PargrafodaLista"/>
        <w:widowControl/>
        <w:numPr>
          <w:ilvl w:val="1"/>
          <w:numId w:val="31"/>
        </w:numPr>
        <w:textAlignment w:val="baseline"/>
        <w:rPr>
          <w:rFonts w:asciiTheme="majorHAnsi" w:eastAsia="Times New Roman" w:hAnsiTheme="majorHAnsi" w:cstheme="majorHAnsi"/>
          <w:color w:val="000000"/>
        </w:rPr>
      </w:pPr>
      <w:r w:rsidRPr="00535316">
        <w:rPr>
          <w:rFonts w:asciiTheme="majorHAnsi" w:eastAsia="Times New Roman" w:hAnsiTheme="majorHAnsi" w:cstheme="majorHAnsi"/>
          <w:color w:val="000000"/>
        </w:rPr>
        <w:t xml:space="preserve">Recebida a Nota Fiscal ou documento de cobrança equivalente, correrá o prazo de dez dias úteis para fins de liquidação, na forma desta seção, prorrogáveis por igual período, nos termos do </w:t>
      </w:r>
      <w:hyperlink r:id="rId15" w:history="1">
        <w:r w:rsidRPr="00535316">
          <w:rPr>
            <w:rFonts w:asciiTheme="majorHAnsi" w:eastAsia="Times New Roman" w:hAnsiTheme="majorHAnsi" w:cstheme="majorHAnsi"/>
            <w:color w:val="000080"/>
            <w:u w:val="single"/>
          </w:rPr>
          <w:t>art. 7º, §2º da Instrução Normativa SEGES/ME nº 77/2022</w:t>
        </w:r>
      </w:hyperlink>
      <w:r w:rsidRPr="00535316">
        <w:rPr>
          <w:rFonts w:asciiTheme="majorHAnsi" w:eastAsia="Times New Roman" w:hAnsiTheme="majorHAnsi" w:cstheme="majorHAnsi"/>
          <w:color w:val="000000"/>
        </w:rPr>
        <w:t>.</w:t>
      </w:r>
    </w:p>
    <w:p w14:paraId="5667FFA6" w14:textId="77777777" w:rsidR="00F30AF6" w:rsidRPr="00535316" w:rsidRDefault="00F30AF6" w:rsidP="00F30AF6">
      <w:pPr>
        <w:pStyle w:val="PargrafodaLista"/>
        <w:widowControl/>
        <w:numPr>
          <w:ilvl w:val="0"/>
          <w:numId w:val="0"/>
        </w:numPr>
        <w:ind w:left="360"/>
        <w:textAlignment w:val="baseline"/>
        <w:rPr>
          <w:rFonts w:asciiTheme="majorHAnsi" w:eastAsia="Times New Roman" w:hAnsiTheme="majorHAnsi" w:cstheme="majorHAnsi"/>
          <w:color w:val="000000"/>
        </w:rPr>
      </w:pPr>
    </w:p>
    <w:p w14:paraId="3AE2B141" w14:textId="12FC0249" w:rsid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7.1</w:t>
      </w:r>
      <w:r w:rsidRPr="00535316">
        <w:rPr>
          <w:rFonts w:asciiTheme="majorHAnsi" w:eastAsia="Times New Roman" w:hAnsiTheme="majorHAnsi" w:cstheme="majorHAnsi"/>
          <w:color w:val="000000"/>
        </w:rPr>
        <w:t xml:space="preserve">.1. O prazo de que trata o item anterior será reduzido à metade, mantendo-se a possibilidade de prorrogação, nos casos de contratações decorrentes de despesas cujos valores não ultrapassem o limite de que trata o </w:t>
      </w:r>
      <w:hyperlink r:id="rId16" w:anchor="art75" w:history="1">
        <w:r w:rsidRPr="00535316">
          <w:rPr>
            <w:rFonts w:asciiTheme="majorHAnsi" w:eastAsia="Times New Roman" w:hAnsiTheme="majorHAnsi" w:cstheme="majorHAnsi"/>
            <w:color w:val="000080"/>
            <w:u w:val="single"/>
          </w:rPr>
          <w:t>inciso II do art. 75 da Lei nº 14.133, de 2021</w:t>
        </w:r>
      </w:hyperlink>
    </w:p>
    <w:p w14:paraId="71F99E5A" w14:textId="77777777" w:rsidR="00F30AF6" w:rsidRPr="00535316" w:rsidRDefault="00F30AF6" w:rsidP="00535316">
      <w:pPr>
        <w:widowControl/>
        <w:jc w:val="both"/>
        <w:rPr>
          <w:rFonts w:asciiTheme="majorHAnsi" w:eastAsia="Times New Roman" w:hAnsiTheme="majorHAnsi" w:cstheme="majorHAnsi"/>
        </w:rPr>
      </w:pPr>
    </w:p>
    <w:p w14:paraId="25B6EF3E" w14:textId="51856F62" w:rsidR="00535316" w:rsidRP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.2 Para fins de liquidação, o setor competente deve verificar se a Nota Fiscal ou Fatura apresentada expressa os elementos necessários e essenciais do documento, tais como:</w:t>
      </w:r>
    </w:p>
    <w:p w14:paraId="7604F530" w14:textId="77777777" w:rsidR="00535316" w:rsidRPr="00535316" w:rsidRDefault="00535316" w:rsidP="00535316">
      <w:pPr>
        <w:widowControl/>
        <w:numPr>
          <w:ilvl w:val="0"/>
          <w:numId w:val="27"/>
        </w:numPr>
        <w:jc w:val="both"/>
        <w:textAlignment w:val="baseline"/>
        <w:rPr>
          <w:rFonts w:asciiTheme="majorHAnsi" w:eastAsia="Times New Roman" w:hAnsiTheme="majorHAnsi" w:cstheme="majorHAnsi"/>
          <w:color w:val="000000"/>
        </w:rPr>
      </w:pPr>
      <w:r w:rsidRPr="00535316">
        <w:rPr>
          <w:rFonts w:asciiTheme="majorHAnsi" w:eastAsia="Times New Roman" w:hAnsiTheme="majorHAnsi" w:cstheme="majorHAnsi"/>
          <w:color w:val="000000"/>
        </w:rPr>
        <w:t> a data da emissão;</w:t>
      </w:r>
    </w:p>
    <w:p w14:paraId="373F2035" w14:textId="77777777" w:rsidR="00535316" w:rsidRPr="00535316" w:rsidRDefault="00535316" w:rsidP="00535316">
      <w:pPr>
        <w:widowControl/>
        <w:numPr>
          <w:ilvl w:val="0"/>
          <w:numId w:val="28"/>
        </w:numPr>
        <w:jc w:val="both"/>
        <w:textAlignment w:val="baseline"/>
        <w:rPr>
          <w:rFonts w:asciiTheme="majorHAnsi" w:eastAsia="Times New Roman" w:hAnsiTheme="majorHAnsi" w:cstheme="majorHAnsi"/>
          <w:color w:val="000000"/>
        </w:rPr>
      </w:pPr>
      <w:r w:rsidRPr="00535316">
        <w:rPr>
          <w:rFonts w:asciiTheme="majorHAnsi" w:eastAsia="Times New Roman" w:hAnsiTheme="majorHAnsi" w:cstheme="majorHAnsi"/>
          <w:color w:val="000000"/>
        </w:rPr>
        <w:t> os dados do contrato e do órgão contratante;</w:t>
      </w:r>
    </w:p>
    <w:p w14:paraId="0BC36F24" w14:textId="77777777" w:rsidR="00535316" w:rsidRPr="00535316" w:rsidRDefault="00535316" w:rsidP="00535316">
      <w:pPr>
        <w:widowControl/>
        <w:numPr>
          <w:ilvl w:val="0"/>
          <w:numId w:val="29"/>
        </w:numPr>
        <w:jc w:val="both"/>
        <w:textAlignment w:val="baseline"/>
        <w:rPr>
          <w:rFonts w:asciiTheme="majorHAnsi" w:eastAsia="Times New Roman" w:hAnsiTheme="majorHAnsi" w:cstheme="majorHAnsi"/>
          <w:color w:val="000000"/>
        </w:rPr>
      </w:pPr>
      <w:r w:rsidRPr="00535316">
        <w:rPr>
          <w:rFonts w:asciiTheme="majorHAnsi" w:eastAsia="Times New Roman" w:hAnsiTheme="majorHAnsi" w:cstheme="majorHAnsi"/>
          <w:color w:val="000000"/>
        </w:rPr>
        <w:t> o período respectivo de execução do contrato; e</w:t>
      </w:r>
    </w:p>
    <w:p w14:paraId="638B8268" w14:textId="77777777" w:rsidR="00535316" w:rsidRDefault="00535316" w:rsidP="00535316">
      <w:pPr>
        <w:widowControl/>
        <w:numPr>
          <w:ilvl w:val="0"/>
          <w:numId w:val="30"/>
        </w:numPr>
        <w:jc w:val="both"/>
        <w:textAlignment w:val="baseline"/>
        <w:rPr>
          <w:rFonts w:asciiTheme="majorHAnsi" w:eastAsia="Times New Roman" w:hAnsiTheme="majorHAnsi" w:cstheme="majorHAnsi"/>
          <w:color w:val="000000"/>
        </w:rPr>
      </w:pPr>
      <w:r w:rsidRPr="00535316">
        <w:rPr>
          <w:rFonts w:asciiTheme="majorHAnsi" w:eastAsia="Times New Roman" w:hAnsiTheme="majorHAnsi" w:cstheme="majorHAnsi"/>
          <w:color w:val="000000"/>
        </w:rPr>
        <w:t> o valor a pagar. </w:t>
      </w:r>
    </w:p>
    <w:p w14:paraId="083E814F" w14:textId="77777777" w:rsidR="00F30AF6" w:rsidRPr="00535316" w:rsidRDefault="00F30AF6" w:rsidP="00F30AF6">
      <w:pPr>
        <w:widowControl/>
        <w:jc w:val="both"/>
        <w:textAlignment w:val="baseline"/>
        <w:rPr>
          <w:rFonts w:asciiTheme="majorHAnsi" w:eastAsia="Times New Roman" w:hAnsiTheme="majorHAnsi" w:cstheme="majorHAnsi"/>
          <w:color w:val="000000"/>
        </w:rPr>
      </w:pPr>
    </w:p>
    <w:p w14:paraId="7A16B0CF" w14:textId="1E59A838"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3</w:t>
      </w:r>
      <w:r w:rsidRPr="00535316">
        <w:rPr>
          <w:rFonts w:asciiTheme="majorHAnsi" w:eastAsia="Times New Roman" w:hAnsiTheme="majorHAnsi" w:cstheme="majorHAnsi"/>
          <w:color w:val="000000"/>
        </w:rPr>
        <w:t>.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55114F0" w14:textId="77777777" w:rsidR="00F30AF6" w:rsidRPr="00535316" w:rsidRDefault="00F30AF6" w:rsidP="00535316">
      <w:pPr>
        <w:widowControl/>
        <w:jc w:val="both"/>
        <w:rPr>
          <w:rFonts w:asciiTheme="majorHAnsi" w:eastAsia="Times New Roman" w:hAnsiTheme="majorHAnsi" w:cstheme="majorHAnsi"/>
        </w:rPr>
      </w:pPr>
    </w:p>
    <w:p w14:paraId="5389FE04" w14:textId="757DB57A" w:rsidR="00535316" w:rsidRP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4</w:t>
      </w:r>
      <w:r w:rsidRPr="00535316">
        <w:rPr>
          <w:rFonts w:asciiTheme="majorHAnsi" w:eastAsia="Times New Roman" w:hAnsiTheme="majorHAnsi" w:cstheme="majorHAnsi"/>
          <w:color w:val="000000"/>
        </w:rPr>
        <w:t xml:space="preserve">. A Nota Fiscal ou Fatura deverá ser obrigatoriamente acompanhada da comprovação da regularidade fiscal, constatada por meio de consulta </w:t>
      </w:r>
      <w:r w:rsidRPr="00535316">
        <w:rPr>
          <w:rFonts w:asciiTheme="majorHAnsi" w:eastAsia="Times New Roman" w:hAnsiTheme="majorHAnsi" w:cstheme="majorHAnsi"/>
          <w:i/>
          <w:iCs/>
          <w:color w:val="000000"/>
        </w:rPr>
        <w:t>on-line</w:t>
      </w:r>
      <w:r w:rsidRPr="00535316">
        <w:rPr>
          <w:rFonts w:asciiTheme="majorHAnsi" w:eastAsia="Times New Roman" w:hAnsiTheme="majorHAnsi" w:cstheme="majorHAnsi"/>
          <w:color w:val="000000"/>
        </w:rPr>
        <w:t xml:space="preserve"> ao SICAF ou, na impossibilidade de acesso ao referido Sistema, mediante consulta aos sítios eletrônicos oficiais ou à documentação mencionada no </w:t>
      </w:r>
      <w:hyperlink r:id="rId17" w:anchor="art68" w:history="1">
        <w:r w:rsidRPr="00535316">
          <w:rPr>
            <w:rFonts w:asciiTheme="majorHAnsi" w:eastAsia="Times New Roman" w:hAnsiTheme="majorHAnsi" w:cstheme="majorHAnsi"/>
            <w:color w:val="000080"/>
            <w:u w:val="single"/>
          </w:rPr>
          <w:t>art. 68 da Lei nº 14.133/2021</w:t>
        </w:r>
      </w:hyperlink>
      <w:r w:rsidRPr="00535316">
        <w:rPr>
          <w:rFonts w:asciiTheme="majorHAnsi" w:eastAsia="Times New Roman" w:hAnsiTheme="majorHAnsi" w:cstheme="majorHAnsi"/>
          <w:color w:val="000000"/>
        </w:rPr>
        <w:t>.</w:t>
      </w:r>
    </w:p>
    <w:p w14:paraId="6FE2D35D" w14:textId="32F831A3"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5</w:t>
      </w:r>
      <w:r w:rsidRPr="00535316">
        <w:rPr>
          <w:rFonts w:asciiTheme="majorHAnsi" w:eastAsia="Times New Roman" w:hAnsiTheme="majorHAnsi" w:cstheme="majorHAnsi"/>
          <w:color w:val="000000"/>
        </w:rPr>
        <w:t>.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4A32103" w14:textId="77777777" w:rsidR="00F30AF6" w:rsidRPr="00535316" w:rsidRDefault="00F30AF6" w:rsidP="00535316">
      <w:pPr>
        <w:widowControl/>
        <w:jc w:val="both"/>
        <w:rPr>
          <w:rFonts w:asciiTheme="majorHAnsi" w:eastAsia="Times New Roman" w:hAnsiTheme="majorHAnsi" w:cstheme="majorHAnsi"/>
        </w:rPr>
      </w:pPr>
    </w:p>
    <w:p w14:paraId="6BD396E9" w14:textId="4C525B3F"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6</w:t>
      </w:r>
      <w:r w:rsidRPr="00535316">
        <w:rPr>
          <w:rFonts w:asciiTheme="majorHAnsi" w:eastAsia="Times New Roman" w:hAnsiTheme="majorHAnsi" w:cstheme="majorHAnsi"/>
          <w:color w:val="000000"/>
        </w:rPr>
        <w:t>.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6D3CE45" w14:textId="77777777" w:rsidR="00F30AF6" w:rsidRPr="00535316" w:rsidRDefault="00F30AF6" w:rsidP="00535316">
      <w:pPr>
        <w:widowControl/>
        <w:jc w:val="both"/>
        <w:rPr>
          <w:rFonts w:asciiTheme="majorHAnsi" w:eastAsia="Times New Roman" w:hAnsiTheme="majorHAnsi" w:cstheme="majorHAnsi"/>
        </w:rPr>
      </w:pPr>
    </w:p>
    <w:p w14:paraId="2F5159DD" w14:textId="5FC589DD"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F467B" w14:textId="77777777" w:rsidR="00F30AF6" w:rsidRPr="00535316" w:rsidRDefault="00F30AF6" w:rsidP="00535316">
      <w:pPr>
        <w:widowControl/>
        <w:jc w:val="both"/>
        <w:rPr>
          <w:rFonts w:asciiTheme="majorHAnsi" w:eastAsia="Times New Roman" w:hAnsiTheme="majorHAnsi" w:cstheme="majorHAnsi"/>
        </w:rPr>
      </w:pPr>
    </w:p>
    <w:p w14:paraId="5EF13871" w14:textId="0CCC868F" w:rsidR="00535316" w:rsidRDefault="00535316" w:rsidP="0053531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8</w:t>
      </w:r>
      <w:r w:rsidRPr="00535316">
        <w:rPr>
          <w:rFonts w:asciiTheme="majorHAnsi" w:eastAsia="Times New Roman" w:hAnsiTheme="majorHAnsi" w:cstheme="majorHAnsi"/>
          <w:color w:val="000000"/>
        </w:rPr>
        <w:t>. Persistindo a irregularidade, o contratante deverá adotar as medidas necessárias à rescisão contratual nos autos do processo administrativo correspondente, assegurada ao contratado a ampla defesa.</w:t>
      </w:r>
    </w:p>
    <w:p w14:paraId="7546D7EF" w14:textId="77777777" w:rsidR="00F30AF6" w:rsidRPr="00535316" w:rsidRDefault="00F30AF6" w:rsidP="00535316">
      <w:pPr>
        <w:widowControl/>
        <w:jc w:val="both"/>
        <w:rPr>
          <w:rFonts w:asciiTheme="majorHAnsi" w:eastAsia="Times New Roman" w:hAnsiTheme="majorHAnsi" w:cstheme="majorHAnsi"/>
        </w:rPr>
      </w:pPr>
    </w:p>
    <w:p w14:paraId="670F39FD" w14:textId="0E174CD3" w:rsidR="00535316" w:rsidRPr="00535316" w:rsidRDefault="00535316" w:rsidP="00535316">
      <w:pPr>
        <w:widowControl/>
        <w:jc w:val="both"/>
        <w:rPr>
          <w:rFonts w:asciiTheme="majorHAnsi" w:eastAsia="Times New Roman" w:hAnsiTheme="majorHAnsi" w:cstheme="majorHAnsi"/>
        </w:rPr>
      </w:pPr>
      <w:r>
        <w:rPr>
          <w:rFonts w:asciiTheme="majorHAnsi" w:eastAsia="Times New Roman" w:hAnsiTheme="majorHAnsi" w:cstheme="majorHAnsi"/>
          <w:color w:val="000000"/>
        </w:rPr>
        <w:t>7</w:t>
      </w:r>
      <w:r w:rsidRPr="00535316">
        <w:rPr>
          <w:rFonts w:asciiTheme="majorHAnsi" w:eastAsia="Times New Roman" w:hAnsiTheme="majorHAnsi" w:cstheme="majorHAnsi"/>
          <w:color w:val="000000"/>
        </w:rPr>
        <w:t>.</w:t>
      </w:r>
      <w:r>
        <w:rPr>
          <w:rFonts w:asciiTheme="majorHAnsi" w:eastAsia="Times New Roman" w:hAnsiTheme="majorHAnsi" w:cstheme="majorHAnsi"/>
          <w:color w:val="000000"/>
        </w:rPr>
        <w:t>9</w:t>
      </w:r>
      <w:r w:rsidRPr="00535316">
        <w:rPr>
          <w:rFonts w:asciiTheme="majorHAnsi" w:eastAsia="Times New Roman" w:hAnsiTheme="majorHAnsi" w:cstheme="majorHAnsi"/>
          <w:color w:val="000000"/>
        </w:rPr>
        <w:t xml:space="preserve">. Havendo a efetiva execução do objeto, os pagamentos serão realizados normalmente, até que se decida pela rescisão do contrato, caso o contratado não regularize sua situação junto ao SICAF. </w:t>
      </w:r>
    </w:p>
    <w:p w14:paraId="5B526C6D" w14:textId="65FB372F" w:rsidR="000B472E" w:rsidRDefault="00215EE3" w:rsidP="00535316">
      <w:pPr>
        <w:pStyle w:val="Cl-Primeiro"/>
      </w:pPr>
      <w:r w:rsidRPr="00157B5C">
        <w:t>CLÁUSULA</w:t>
      </w:r>
      <w:r w:rsidRPr="0024684B">
        <w:t xml:space="preserve"> </w:t>
      </w:r>
      <w:r w:rsidR="003627B9">
        <w:t>OITAVA</w:t>
      </w:r>
      <w:r w:rsidRPr="0024684B">
        <w:t xml:space="preserve"> – </w:t>
      </w:r>
      <w:bookmarkStart w:id="0" w:name="_Hlk197518318"/>
      <w:r w:rsidR="00535316" w:rsidRPr="0024684B">
        <w:t>DO PRAZO DE PAGAMENTO</w:t>
      </w:r>
    </w:p>
    <w:p w14:paraId="6A93D1C6" w14:textId="235469E7" w:rsidR="00535316" w:rsidRDefault="00535316" w:rsidP="00535316">
      <w:pPr>
        <w:widowControl/>
        <w:jc w:val="both"/>
        <w:rPr>
          <w:rFonts w:asciiTheme="majorHAnsi" w:eastAsia="Times New Roman" w:hAnsiTheme="majorHAnsi" w:cstheme="majorHAnsi"/>
          <w:color w:val="000000"/>
        </w:rPr>
      </w:pPr>
      <w:r w:rsidRPr="00535316">
        <w:rPr>
          <w:rFonts w:asciiTheme="majorHAnsi" w:eastAsia="Times New Roman" w:hAnsiTheme="majorHAnsi" w:cstheme="majorHAnsi"/>
          <w:color w:val="000000"/>
        </w:rPr>
        <w:t>8.</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 O pagamento será efetuado mensalmente após apuração dos serviços efetivamente utilizados, conforme tabela abaixo, que segue o modelo constante no Anexo IV</w:t>
      </w:r>
      <w:r w:rsidRPr="00535316">
        <w:rPr>
          <w:rFonts w:asciiTheme="majorHAnsi" w:eastAsia="Times New Roman" w:hAnsiTheme="majorHAnsi" w:cstheme="majorHAnsi"/>
          <w:color w:val="CC4125"/>
        </w:rPr>
        <w:t xml:space="preserve"> </w:t>
      </w:r>
      <w:r w:rsidRPr="00535316">
        <w:rPr>
          <w:rFonts w:asciiTheme="majorHAnsi" w:eastAsia="Times New Roman" w:hAnsiTheme="majorHAnsi" w:cstheme="majorHAnsi"/>
          <w:color w:val="000000"/>
        </w:rPr>
        <w:t xml:space="preserve">deste Termo de Referência, no prazo máximo de até dez dias úteis, contados da finalização da liquidação da despesa, conforme seção anterior, nos termos da </w:t>
      </w:r>
      <w:hyperlink r:id="rId18" w:history="1">
        <w:r w:rsidRPr="00535316">
          <w:rPr>
            <w:rFonts w:asciiTheme="majorHAnsi" w:eastAsia="Times New Roman" w:hAnsiTheme="majorHAnsi" w:cstheme="majorHAnsi"/>
            <w:color w:val="000080"/>
            <w:u w:val="single"/>
          </w:rPr>
          <w:t>Instrução Normativa SEGES/ME nº 77, de 2022.</w:t>
        </w:r>
      </w:hyperlink>
      <w:r w:rsidRPr="00535316">
        <w:rPr>
          <w:rFonts w:asciiTheme="majorHAnsi" w:eastAsia="Times New Roman" w:hAnsiTheme="majorHAnsi" w:cstheme="majorHAnsi"/>
          <w:color w:val="000000"/>
        </w:rPr>
        <w:t> </w:t>
      </w:r>
    </w:p>
    <w:p w14:paraId="0668AC03" w14:textId="77777777" w:rsidR="00F30AF6" w:rsidRPr="00535316" w:rsidRDefault="00F30AF6" w:rsidP="00535316">
      <w:pPr>
        <w:widowControl/>
        <w:jc w:val="both"/>
        <w:rPr>
          <w:rFonts w:asciiTheme="majorHAnsi" w:eastAsia="Times New Roman" w:hAnsiTheme="majorHAnsi" w:cstheme="majorHAnsi"/>
        </w:rPr>
      </w:pPr>
    </w:p>
    <w:p w14:paraId="43E38B6C" w14:textId="2D17B4F6" w:rsidR="00535316" w:rsidRDefault="00535316" w:rsidP="00535316">
      <w:pPr>
        <w:widowControl/>
        <w:ind w:firstLine="720"/>
        <w:jc w:val="both"/>
        <w:rPr>
          <w:rFonts w:asciiTheme="majorHAnsi" w:eastAsia="Times New Roman" w:hAnsiTheme="majorHAnsi" w:cstheme="majorHAnsi"/>
          <w:b/>
          <w:bCs/>
          <w:color w:val="000000"/>
        </w:rPr>
      </w:pPr>
      <w:r w:rsidRPr="00535316">
        <w:rPr>
          <w:rFonts w:asciiTheme="majorHAnsi" w:eastAsia="Times New Roman" w:hAnsiTheme="majorHAnsi" w:cstheme="majorHAnsi"/>
          <w:color w:val="000000"/>
        </w:rPr>
        <w:t>8.</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 xml:space="preserve">.1. O SERVIÇO DE IMPLANTAÇÃO INICIAL será pago em parcela única após a constatação da conclusão dos serviços descritos nos itens 1, 2 e 3 do tópico </w:t>
      </w:r>
      <w:r w:rsidRPr="00535316">
        <w:rPr>
          <w:rFonts w:asciiTheme="majorHAnsi" w:eastAsia="Times New Roman" w:hAnsiTheme="majorHAnsi" w:cstheme="majorHAnsi"/>
          <w:b/>
          <w:bCs/>
          <w:color w:val="000000"/>
        </w:rPr>
        <w:t>IMPLANTAÇÃO INICIAL (ACONDICIONAMENTO E TRASLADO DAS CAIXAS BOX) da Tabela abaixo.</w:t>
      </w:r>
    </w:p>
    <w:p w14:paraId="082DEA07" w14:textId="77777777" w:rsidR="00F30AF6" w:rsidRPr="00535316" w:rsidRDefault="00F30AF6" w:rsidP="00535316">
      <w:pPr>
        <w:widowControl/>
        <w:ind w:firstLine="720"/>
        <w:jc w:val="both"/>
        <w:rPr>
          <w:rFonts w:asciiTheme="majorHAnsi" w:eastAsia="Times New Roman" w:hAnsiTheme="majorHAnsi" w:cstheme="majorHAnsi"/>
        </w:rPr>
      </w:pPr>
    </w:p>
    <w:p w14:paraId="0B6876B2" w14:textId="0CFA5E08" w:rsidR="00535316" w:rsidRDefault="00535316" w:rsidP="00535316">
      <w:pPr>
        <w:widowControl/>
        <w:ind w:firstLine="720"/>
        <w:jc w:val="both"/>
        <w:rPr>
          <w:rFonts w:asciiTheme="majorHAnsi" w:eastAsia="Times New Roman" w:hAnsiTheme="majorHAnsi" w:cstheme="majorHAnsi"/>
          <w:color w:val="000000"/>
        </w:rPr>
      </w:pPr>
      <w:r w:rsidRPr="00535316">
        <w:rPr>
          <w:rFonts w:asciiTheme="majorHAnsi" w:eastAsia="Times New Roman" w:hAnsiTheme="majorHAnsi" w:cstheme="majorHAnsi"/>
          <w:color w:val="000000"/>
        </w:rPr>
        <w:t>8.</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.2. O Serviço de RESCISÃO DE CONTRATO E/OU DEVOLUÇÃO DAS CAIXAS PARA A CONTRATANTE será pago a cada lote efetivamente devolvido ao TRT7, a depender de solicitação deste regional.  </w:t>
      </w:r>
    </w:p>
    <w:p w14:paraId="64072CB5" w14:textId="77777777" w:rsidR="00F30AF6" w:rsidRPr="00535316" w:rsidRDefault="00F30AF6" w:rsidP="00535316">
      <w:pPr>
        <w:widowControl/>
        <w:ind w:firstLine="720"/>
        <w:jc w:val="both"/>
        <w:rPr>
          <w:rFonts w:asciiTheme="majorHAnsi" w:eastAsia="Times New Roman" w:hAnsiTheme="majorHAnsi" w:cstheme="majorHAnsi"/>
        </w:rPr>
      </w:pPr>
    </w:p>
    <w:p w14:paraId="419E3094" w14:textId="271561FF" w:rsidR="00535316" w:rsidRPr="00535316" w:rsidRDefault="00535316" w:rsidP="00535316">
      <w:pPr>
        <w:widowControl/>
        <w:ind w:firstLine="720"/>
        <w:jc w:val="both"/>
        <w:rPr>
          <w:rFonts w:asciiTheme="majorHAnsi" w:eastAsia="Times New Roman" w:hAnsiTheme="majorHAnsi" w:cstheme="majorHAnsi"/>
        </w:rPr>
      </w:pPr>
      <w:r w:rsidRPr="00535316">
        <w:rPr>
          <w:rFonts w:asciiTheme="majorHAnsi" w:eastAsia="Times New Roman" w:hAnsiTheme="majorHAnsi" w:cstheme="majorHAnsi"/>
          <w:color w:val="000000"/>
        </w:rPr>
        <w:t>8.</w:t>
      </w:r>
      <w:r>
        <w:rPr>
          <w:rFonts w:asciiTheme="majorHAnsi" w:eastAsia="Times New Roman" w:hAnsiTheme="majorHAnsi" w:cstheme="majorHAnsi"/>
          <w:color w:val="000000"/>
        </w:rPr>
        <w:t>1</w:t>
      </w:r>
      <w:r w:rsidRPr="00535316">
        <w:rPr>
          <w:rFonts w:asciiTheme="majorHAnsi" w:eastAsia="Times New Roman" w:hAnsiTheme="majorHAnsi" w:cstheme="majorHAnsi"/>
          <w:color w:val="000000"/>
        </w:rPr>
        <w:t>.3. Os SERVIÇOS DE MANUTENÇÃO MENSAIS serão pagos após a apuração mensal de cada serviço efetivamente prestado. </w:t>
      </w:r>
    </w:p>
    <w:p w14:paraId="6CBA7428" w14:textId="77777777" w:rsidR="00535316" w:rsidRPr="00535316" w:rsidRDefault="00535316" w:rsidP="00535316">
      <w:pPr>
        <w:widowControl/>
        <w:rPr>
          <w:rFonts w:asciiTheme="majorHAnsi" w:eastAsia="Times New Roman" w:hAnsiTheme="majorHAnsi" w:cstheme="majorHAnsi"/>
        </w:rPr>
      </w:pPr>
    </w:p>
    <w:p w14:paraId="48070CEE" w14:textId="77777777" w:rsidR="00535316" w:rsidRPr="00535316" w:rsidRDefault="00535316" w:rsidP="00535316">
      <w:pPr>
        <w:widowControl/>
        <w:ind w:left="142"/>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IMPLANTAÇÃO INICIAL (ACONDICIONAMENTO E TRASLADO DAS CAIXAS BOX)</w:t>
      </w:r>
    </w:p>
    <w:p w14:paraId="5187DD9A" w14:textId="77777777" w:rsidR="00535316" w:rsidRPr="00535316" w:rsidRDefault="00535316" w:rsidP="00535316">
      <w:pPr>
        <w:widowControl/>
        <w:spacing w:after="240"/>
        <w:rPr>
          <w:rFonts w:asciiTheme="majorHAnsi" w:eastAsia="Times New Roman" w:hAnsiTheme="majorHAnsi" w:cstheme="majorHAnsi"/>
        </w:rPr>
      </w:pPr>
    </w:p>
    <w:tbl>
      <w:tblPr>
        <w:tblW w:w="0" w:type="auto"/>
        <w:tblCellMar>
          <w:top w:w="15" w:type="dxa"/>
          <w:left w:w="15" w:type="dxa"/>
          <w:bottom w:w="15" w:type="dxa"/>
          <w:right w:w="15" w:type="dxa"/>
        </w:tblCellMar>
        <w:tblLook w:val="04A0" w:firstRow="1" w:lastRow="0" w:firstColumn="1" w:lastColumn="0" w:noHBand="0" w:noVBand="1"/>
      </w:tblPr>
      <w:tblGrid>
        <w:gridCol w:w="660"/>
        <w:gridCol w:w="7257"/>
        <w:gridCol w:w="1133"/>
      </w:tblGrid>
      <w:tr w:rsidR="00535316" w:rsidRPr="00535316" w14:paraId="55031F47" w14:textId="77777777">
        <w:trPr>
          <w:trHeight w:val="500"/>
        </w:trPr>
        <w:tc>
          <w:tcPr>
            <w:tcW w:w="0" w:type="auto"/>
            <w:tcBorders>
              <w:top w:val="single" w:sz="8" w:space="0" w:color="000000"/>
              <w:left w:val="single" w:sz="8" w:space="0" w:color="000000"/>
              <w:bottom w:val="single" w:sz="8" w:space="0" w:color="000000"/>
              <w:right w:val="single" w:sz="8" w:space="0" w:color="000000"/>
            </w:tcBorders>
            <w:shd w:val="clear" w:color="auto" w:fill="CFE2F3"/>
            <w:tcMar>
              <w:top w:w="43" w:type="dxa"/>
              <w:left w:w="32" w:type="dxa"/>
              <w:bottom w:w="24" w:type="dxa"/>
              <w:right w:w="0" w:type="dxa"/>
            </w:tcMar>
            <w:vAlign w:val="bottom"/>
            <w:hideMark/>
          </w:tcPr>
          <w:p w14:paraId="644D404C" w14:textId="77777777" w:rsidR="00535316" w:rsidRPr="00535316" w:rsidRDefault="00535316" w:rsidP="00535316">
            <w:pPr>
              <w:widowControl/>
              <w:ind w:left="64"/>
              <w:rPr>
                <w:rFonts w:asciiTheme="majorHAnsi" w:eastAsia="Times New Roman" w:hAnsiTheme="majorHAnsi" w:cstheme="majorHAnsi"/>
              </w:rPr>
            </w:pPr>
            <w:r w:rsidRPr="00535316">
              <w:rPr>
                <w:rFonts w:asciiTheme="majorHAnsi" w:eastAsia="Times New Roman" w:hAnsiTheme="majorHAnsi" w:cstheme="majorHAnsi"/>
                <w:b/>
                <w:bCs/>
                <w:color w:val="000000"/>
              </w:rPr>
              <w:t>ITEM</w:t>
            </w:r>
            <w:r w:rsidRPr="00535316">
              <w:rPr>
                <w:rFonts w:asciiTheme="majorHAnsi" w:eastAsia="Times New Roman" w:hAnsiTheme="majorHAnsi" w:cstheme="majorHAnsi"/>
                <w:color w:val="000000"/>
              </w:rPr>
              <w:t> </w:t>
            </w:r>
          </w:p>
        </w:tc>
        <w:tc>
          <w:tcPr>
            <w:tcW w:w="0" w:type="auto"/>
            <w:tcBorders>
              <w:top w:val="single" w:sz="8" w:space="0" w:color="000000"/>
              <w:left w:val="single" w:sz="8" w:space="0" w:color="000000"/>
              <w:bottom w:val="single" w:sz="8" w:space="0" w:color="000000"/>
              <w:right w:val="single" w:sz="8" w:space="0" w:color="000000"/>
            </w:tcBorders>
            <w:shd w:val="clear" w:color="auto" w:fill="CFE2F3"/>
            <w:tcMar>
              <w:top w:w="43" w:type="dxa"/>
              <w:left w:w="32" w:type="dxa"/>
              <w:bottom w:w="24" w:type="dxa"/>
              <w:right w:w="0" w:type="dxa"/>
            </w:tcMar>
            <w:vAlign w:val="bottom"/>
            <w:hideMark/>
          </w:tcPr>
          <w:p w14:paraId="02A89E45" w14:textId="77777777" w:rsidR="00535316" w:rsidRPr="00535316" w:rsidRDefault="00535316" w:rsidP="00535316">
            <w:pPr>
              <w:widowControl/>
              <w:ind w:right="38"/>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DESCRIÇÃO DOS SERVIÇOS</w:t>
            </w:r>
            <w:r w:rsidRPr="00535316">
              <w:rPr>
                <w:rFonts w:asciiTheme="majorHAnsi" w:eastAsia="Times New Roman" w:hAnsiTheme="majorHAnsi" w:cstheme="majorHAnsi"/>
                <w:color w:val="000000"/>
              </w:rPr>
              <w:t> </w:t>
            </w:r>
          </w:p>
        </w:tc>
        <w:tc>
          <w:tcPr>
            <w:tcW w:w="0" w:type="auto"/>
            <w:tcBorders>
              <w:top w:val="single" w:sz="8" w:space="0" w:color="000000"/>
              <w:left w:val="single" w:sz="8" w:space="0" w:color="000000"/>
              <w:bottom w:val="single" w:sz="8" w:space="0" w:color="000000"/>
              <w:right w:val="single" w:sz="8" w:space="0" w:color="000000"/>
            </w:tcBorders>
            <w:shd w:val="clear" w:color="auto" w:fill="CFE2F3"/>
            <w:tcMar>
              <w:top w:w="43" w:type="dxa"/>
              <w:left w:w="32" w:type="dxa"/>
              <w:bottom w:w="24" w:type="dxa"/>
              <w:right w:w="0" w:type="dxa"/>
            </w:tcMar>
            <w:vAlign w:val="bottom"/>
            <w:hideMark/>
          </w:tcPr>
          <w:p w14:paraId="19CC7DCF" w14:textId="77777777" w:rsidR="00535316" w:rsidRPr="00535316" w:rsidRDefault="00535316" w:rsidP="00535316">
            <w:pPr>
              <w:widowControl/>
              <w:ind w:left="102"/>
              <w:rPr>
                <w:rFonts w:asciiTheme="majorHAnsi" w:eastAsia="Times New Roman" w:hAnsiTheme="majorHAnsi" w:cstheme="majorHAnsi"/>
              </w:rPr>
            </w:pPr>
            <w:r w:rsidRPr="00535316">
              <w:rPr>
                <w:rFonts w:asciiTheme="majorHAnsi" w:eastAsia="Times New Roman" w:hAnsiTheme="majorHAnsi" w:cstheme="majorHAnsi"/>
                <w:b/>
                <w:bCs/>
                <w:color w:val="000000"/>
              </w:rPr>
              <w:t>UNIDADE</w:t>
            </w:r>
            <w:r w:rsidRPr="00535316">
              <w:rPr>
                <w:rFonts w:asciiTheme="majorHAnsi" w:eastAsia="Times New Roman" w:hAnsiTheme="majorHAnsi" w:cstheme="majorHAnsi"/>
                <w:color w:val="000000"/>
              </w:rPr>
              <w:t> </w:t>
            </w:r>
          </w:p>
        </w:tc>
      </w:tr>
      <w:tr w:rsidR="00535316" w:rsidRPr="00535316" w14:paraId="14AD1771" w14:textId="77777777">
        <w:trPr>
          <w:trHeight w:val="1200"/>
        </w:trPr>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73D3D6A8" w14:textId="77777777" w:rsidR="00535316" w:rsidRPr="00535316" w:rsidRDefault="00535316" w:rsidP="00535316">
            <w:pPr>
              <w:widowControl/>
              <w:ind w:right="39"/>
              <w:jc w:val="center"/>
              <w:rPr>
                <w:rFonts w:asciiTheme="majorHAnsi" w:eastAsia="Times New Roman" w:hAnsiTheme="majorHAnsi" w:cstheme="majorHAnsi"/>
              </w:rPr>
            </w:pPr>
            <w:r w:rsidRPr="00535316">
              <w:rPr>
                <w:rFonts w:asciiTheme="majorHAnsi" w:eastAsia="Times New Roman" w:hAnsiTheme="majorHAnsi" w:cstheme="majorHAnsi"/>
                <w:color w:val="000000"/>
              </w:rPr>
              <w:t>1</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hideMark/>
          </w:tcPr>
          <w:p w14:paraId="20DEF281" w14:textId="77777777" w:rsidR="00535316" w:rsidRPr="00535316" w:rsidRDefault="00535316" w:rsidP="00535316">
            <w:pPr>
              <w:widowControl/>
              <w:spacing w:after="14"/>
              <w:rPr>
                <w:rFonts w:asciiTheme="majorHAnsi" w:eastAsia="Times New Roman" w:hAnsiTheme="majorHAnsi" w:cstheme="majorHAnsi"/>
              </w:rPr>
            </w:pPr>
            <w:r w:rsidRPr="00535316">
              <w:rPr>
                <w:rFonts w:asciiTheme="majorHAnsi" w:eastAsia="Times New Roman" w:hAnsiTheme="majorHAnsi" w:cstheme="majorHAnsi"/>
                <w:color w:val="000000"/>
              </w:rPr>
              <w:t>ACONDICIONAMENTO/ HIGIENIZAÇÃO: </w:t>
            </w:r>
          </w:p>
          <w:p w14:paraId="240A01ED" w14:textId="67CAA90E" w:rsidR="00535316" w:rsidRPr="00535316" w:rsidRDefault="000A0A3B" w:rsidP="000A0A3B">
            <w:pPr>
              <w:widowControl/>
              <w:spacing w:after="14"/>
              <w:jc w:val="both"/>
              <w:rPr>
                <w:rFonts w:asciiTheme="majorHAnsi" w:eastAsia="Times New Roman" w:hAnsiTheme="majorHAnsi" w:cstheme="majorHAnsi"/>
              </w:rPr>
            </w:pPr>
            <w:r w:rsidRPr="000A0A3B">
              <w:rPr>
                <w:rFonts w:asciiTheme="majorHAnsi" w:eastAsia="Times New Roman" w:hAnsiTheme="majorHAnsi" w:cstheme="majorHAnsi"/>
                <w:color w:val="000000"/>
              </w:rPr>
              <w:t>Higienização das caixas box padrão, para acondicionamento em caixas containers e indexação e armazenamento das caixas nas estantes. Fornecimento, pela contratada, de todas as caixas containers, etiquetas e lacres. Limpeza prévia nas caixas arquivo antes do acondicionamento.</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2EF8AA61" w14:textId="77777777" w:rsidR="00535316" w:rsidRPr="00535316" w:rsidRDefault="00535316" w:rsidP="00535316">
            <w:pPr>
              <w:widowControl/>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Caixa Box</w:t>
            </w:r>
            <w:r w:rsidRPr="00535316">
              <w:rPr>
                <w:rFonts w:asciiTheme="majorHAnsi" w:eastAsia="Times New Roman" w:hAnsiTheme="majorHAnsi" w:cstheme="majorHAnsi"/>
                <w:color w:val="000000"/>
              </w:rPr>
              <w:t> </w:t>
            </w:r>
          </w:p>
        </w:tc>
      </w:tr>
      <w:tr w:rsidR="00535316" w:rsidRPr="00535316" w14:paraId="77C6678C" w14:textId="77777777">
        <w:trPr>
          <w:trHeight w:val="1200"/>
        </w:trPr>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4F691979" w14:textId="77777777" w:rsidR="00535316" w:rsidRPr="00535316" w:rsidRDefault="00535316" w:rsidP="00535316">
            <w:pPr>
              <w:widowControl/>
              <w:ind w:right="39"/>
              <w:jc w:val="center"/>
              <w:rPr>
                <w:rFonts w:asciiTheme="majorHAnsi" w:eastAsia="Times New Roman" w:hAnsiTheme="majorHAnsi" w:cstheme="majorHAnsi"/>
              </w:rPr>
            </w:pPr>
            <w:r w:rsidRPr="00535316">
              <w:rPr>
                <w:rFonts w:asciiTheme="majorHAnsi" w:eastAsia="Times New Roman" w:hAnsiTheme="majorHAnsi" w:cstheme="majorHAnsi"/>
                <w:color w:val="000000"/>
              </w:rPr>
              <w:lastRenderedPageBreak/>
              <w:t>2 </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hideMark/>
          </w:tcPr>
          <w:p w14:paraId="0E03257B" w14:textId="77777777" w:rsidR="00535316" w:rsidRPr="00535316" w:rsidRDefault="00535316" w:rsidP="00535316">
            <w:pPr>
              <w:widowControl/>
              <w:spacing w:after="14"/>
              <w:rPr>
                <w:rFonts w:asciiTheme="majorHAnsi" w:eastAsia="Times New Roman" w:hAnsiTheme="majorHAnsi" w:cstheme="majorHAnsi"/>
              </w:rPr>
            </w:pPr>
            <w:r w:rsidRPr="00535316">
              <w:rPr>
                <w:rFonts w:asciiTheme="majorHAnsi" w:eastAsia="Times New Roman" w:hAnsiTheme="majorHAnsi" w:cstheme="majorHAnsi"/>
                <w:color w:val="000000"/>
              </w:rPr>
              <w:t>INDEXAÇÃO NUMÉRICA DA CAIXA: </w:t>
            </w:r>
          </w:p>
          <w:p w14:paraId="29C19017" w14:textId="77777777" w:rsidR="00535316" w:rsidRPr="00535316" w:rsidRDefault="00535316" w:rsidP="00535316">
            <w:pPr>
              <w:widowControl/>
              <w:rPr>
                <w:rFonts w:asciiTheme="majorHAnsi" w:eastAsia="Times New Roman" w:hAnsiTheme="majorHAnsi" w:cstheme="majorHAnsi"/>
              </w:rPr>
            </w:pPr>
            <w:r w:rsidRPr="00535316">
              <w:rPr>
                <w:rFonts w:asciiTheme="majorHAnsi" w:eastAsia="Times New Roman" w:hAnsiTheme="majorHAnsi" w:cstheme="majorHAnsi"/>
                <w:color w:val="000000"/>
              </w:rPr>
              <w:t>Cadastramento com controle físico de endereçamento informatizado das caixas através da numeração do cliente e numeração dos lacres, proporcionando a localização da caixa lacrada. </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01C182DF" w14:textId="77777777" w:rsidR="00535316" w:rsidRPr="00535316" w:rsidRDefault="00535316" w:rsidP="00535316">
            <w:pPr>
              <w:widowControl/>
              <w:ind w:left="77"/>
              <w:rPr>
                <w:rFonts w:asciiTheme="majorHAnsi" w:eastAsia="Times New Roman" w:hAnsiTheme="majorHAnsi" w:cstheme="majorHAnsi"/>
              </w:rPr>
            </w:pPr>
            <w:r w:rsidRPr="00535316">
              <w:rPr>
                <w:rFonts w:asciiTheme="majorHAnsi" w:eastAsia="Times New Roman" w:hAnsiTheme="majorHAnsi" w:cstheme="majorHAnsi"/>
                <w:b/>
                <w:bCs/>
                <w:color w:val="000000"/>
              </w:rPr>
              <w:t>Caixa Box</w:t>
            </w:r>
            <w:r w:rsidRPr="00535316">
              <w:rPr>
                <w:rFonts w:asciiTheme="majorHAnsi" w:eastAsia="Times New Roman" w:hAnsiTheme="majorHAnsi" w:cstheme="majorHAnsi"/>
                <w:color w:val="000000"/>
              </w:rPr>
              <w:t> </w:t>
            </w:r>
          </w:p>
        </w:tc>
      </w:tr>
      <w:tr w:rsidR="00535316" w:rsidRPr="00535316" w14:paraId="2FB6ED5A" w14:textId="77777777">
        <w:trPr>
          <w:trHeight w:val="1200"/>
        </w:trPr>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117F4B18" w14:textId="77777777" w:rsidR="00535316" w:rsidRPr="00535316" w:rsidRDefault="00535316" w:rsidP="00535316">
            <w:pPr>
              <w:widowControl/>
              <w:ind w:right="39"/>
              <w:jc w:val="center"/>
              <w:rPr>
                <w:rFonts w:asciiTheme="majorHAnsi" w:eastAsia="Times New Roman" w:hAnsiTheme="majorHAnsi" w:cstheme="majorHAnsi"/>
              </w:rPr>
            </w:pPr>
            <w:r w:rsidRPr="00535316">
              <w:rPr>
                <w:rFonts w:asciiTheme="majorHAnsi" w:eastAsia="Times New Roman" w:hAnsiTheme="majorHAnsi" w:cstheme="majorHAnsi"/>
                <w:color w:val="000000"/>
              </w:rPr>
              <w:t>3 </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hideMark/>
          </w:tcPr>
          <w:p w14:paraId="5B708B0B" w14:textId="4A55111A" w:rsidR="00535316" w:rsidRPr="00535316" w:rsidRDefault="00535316" w:rsidP="00535316">
            <w:pPr>
              <w:widowControl/>
              <w:ind w:right="36"/>
              <w:rPr>
                <w:rFonts w:asciiTheme="majorHAnsi" w:eastAsia="Times New Roman" w:hAnsiTheme="majorHAnsi" w:cstheme="majorHAnsi"/>
              </w:rPr>
            </w:pPr>
            <w:r w:rsidRPr="00535316">
              <w:rPr>
                <w:rFonts w:asciiTheme="majorHAnsi" w:eastAsia="Times New Roman" w:hAnsiTheme="majorHAnsi" w:cstheme="majorHAnsi"/>
                <w:color w:val="000000"/>
              </w:rPr>
              <w:t>TRASLADO: transporte em carro apropriado, com equipe treinada para carregamento e descarregamento das caixas do cliente para as dependências da empresa contratada.</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07930F19" w14:textId="77777777" w:rsidR="00535316" w:rsidRPr="00535316" w:rsidRDefault="00535316" w:rsidP="00535316">
            <w:pPr>
              <w:widowControl/>
              <w:ind w:right="33"/>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Viagem</w:t>
            </w:r>
            <w:r w:rsidRPr="00535316">
              <w:rPr>
                <w:rFonts w:asciiTheme="majorHAnsi" w:eastAsia="Times New Roman" w:hAnsiTheme="majorHAnsi" w:cstheme="majorHAnsi"/>
                <w:color w:val="000000"/>
              </w:rPr>
              <w:t> </w:t>
            </w:r>
          </w:p>
        </w:tc>
      </w:tr>
    </w:tbl>
    <w:p w14:paraId="17BC632D" w14:textId="77777777" w:rsidR="00535316" w:rsidRPr="00535316" w:rsidRDefault="00535316" w:rsidP="00535316">
      <w:pPr>
        <w:widowControl/>
        <w:ind w:left="135"/>
        <w:rPr>
          <w:rFonts w:asciiTheme="majorHAnsi" w:eastAsia="Times New Roman" w:hAnsiTheme="majorHAnsi" w:cstheme="majorHAnsi"/>
        </w:rPr>
      </w:pPr>
      <w:r w:rsidRPr="00535316">
        <w:rPr>
          <w:rFonts w:asciiTheme="majorHAnsi" w:eastAsia="Times New Roman" w:hAnsiTheme="majorHAnsi" w:cstheme="majorHAnsi"/>
          <w:color w:val="000000"/>
        </w:rPr>
        <w:t> </w:t>
      </w:r>
    </w:p>
    <w:p w14:paraId="365DC82A" w14:textId="77777777" w:rsidR="00535316" w:rsidRPr="00535316" w:rsidRDefault="00535316" w:rsidP="00535316">
      <w:pPr>
        <w:widowControl/>
        <w:spacing w:after="240"/>
        <w:rPr>
          <w:rFonts w:asciiTheme="majorHAnsi" w:eastAsia="Times New Roman" w:hAnsiTheme="majorHAnsi" w:cstheme="majorHAnsi"/>
        </w:rPr>
      </w:pPr>
    </w:p>
    <w:p w14:paraId="67F5047B" w14:textId="77777777" w:rsidR="00535316" w:rsidRPr="00535316" w:rsidRDefault="00535316" w:rsidP="00535316">
      <w:pPr>
        <w:widowControl/>
        <w:spacing w:after="14"/>
        <w:rPr>
          <w:rFonts w:asciiTheme="majorHAnsi" w:eastAsia="Times New Roman" w:hAnsiTheme="majorHAnsi" w:cstheme="majorHAnsi"/>
        </w:rPr>
      </w:pPr>
      <w:r w:rsidRPr="00535316">
        <w:rPr>
          <w:rFonts w:asciiTheme="majorHAnsi" w:eastAsia="Times New Roman" w:hAnsiTheme="majorHAnsi" w:cstheme="majorHAnsi"/>
          <w:b/>
          <w:bCs/>
          <w:color w:val="000000"/>
        </w:rPr>
        <w:t>RESCISÃO DE CONTRATO E/</w:t>
      </w:r>
      <w:proofErr w:type="gramStart"/>
      <w:r w:rsidRPr="00535316">
        <w:rPr>
          <w:rFonts w:asciiTheme="majorHAnsi" w:eastAsia="Times New Roman" w:hAnsiTheme="majorHAnsi" w:cstheme="majorHAnsi"/>
          <w:b/>
          <w:bCs/>
          <w:color w:val="000000"/>
        </w:rPr>
        <w:t>OU  DEVOLUÇÃO</w:t>
      </w:r>
      <w:proofErr w:type="gramEnd"/>
      <w:r w:rsidRPr="00535316">
        <w:rPr>
          <w:rFonts w:asciiTheme="majorHAnsi" w:eastAsia="Times New Roman" w:hAnsiTheme="majorHAnsi" w:cstheme="majorHAnsi"/>
          <w:b/>
          <w:bCs/>
          <w:color w:val="000000"/>
        </w:rPr>
        <w:t xml:space="preserve"> DAS CAIXAS PARA A CONTRATANTE</w:t>
      </w:r>
    </w:p>
    <w:p w14:paraId="3DB9BFD2" w14:textId="77777777" w:rsidR="00535316" w:rsidRPr="00535316" w:rsidRDefault="00535316" w:rsidP="00535316">
      <w:pPr>
        <w:widowControl/>
        <w:spacing w:after="240"/>
        <w:rPr>
          <w:rFonts w:asciiTheme="majorHAnsi" w:eastAsia="Times New Roman" w:hAnsiTheme="majorHAnsi" w:cstheme="majorHAnsi"/>
        </w:rPr>
      </w:pPr>
    </w:p>
    <w:tbl>
      <w:tblPr>
        <w:tblW w:w="0" w:type="auto"/>
        <w:tblCellMar>
          <w:top w:w="15" w:type="dxa"/>
          <w:left w:w="15" w:type="dxa"/>
          <w:bottom w:w="15" w:type="dxa"/>
          <w:right w:w="15" w:type="dxa"/>
        </w:tblCellMar>
        <w:tblLook w:val="04A0" w:firstRow="1" w:lastRow="0" w:firstColumn="1" w:lastColumn="0" w:noHBand="0" w:noVBand="1"/>
      </w:tblPr>
      <w:tblGrid>
        <w:gridCol w:w="660"/>
        <w:gridCol w:w="7257"/>
        <w:gridCol w:w="1133"/>
      </w:tblGrid>
      <w:tr w:rsidR="00535316" w:rsidRPr="00535316" w14:paraId="47362655" w14:textId="77777777">
        <w:trPr>
          <w:trHeight w:val="500"/>
        </w:trPr>
        <w:tc>
          <w:tcPr>
            <w:tcW w:w="0" w:type="auto"/>
            <w:tcBorders>
              <w:top w:val="single" w:sz="8" w:space="0" w:color="000000"/>
              <w:left w:val="single" w:sz="8" w:space="0" w:color="000000"/>
              <w:bottom w:val="single" w:sz="8" w:space="0" w:color="000000"/>
              <w:right w:val="single" w:sz="8" w:space="0" w:color="000000"/>
            </w:tcBorders>
            <w:shd w:val="clear" w:color="auto" w:fill="CFE2F3"/>
            <w:tcMar>
              <w:top w:w="43" w:type="dxa"/>
              <w:left w:w="32" w:type="dxa"/>
              <w:bottom w:w="24" w:type="dxa"/>
              <w:right w:w="0" w:type="dxa"/>
            </w:tcMar>
            <w:vAlign w:val="bottom"/>
            <w:hideMark/>
          </w:tcPr>
          <w:p w14:paraId="1A00ACAA" w14:textId="77777777" w:rsidR="00535316" w:rsidRPr="00535316" w:rsidRDefault="00535316" w:rsidP="00535316">
            <w:pPr>
              <w:widowControl/>
              <w:ind w:left="64"/>
              <w:rPr>
                <w:rFonts w:asciiTheme="majorHAnsi" w:eastAsia="Times New Roman" w:hAnsiTheme="majorHAnsi" w:cstheme="majorHAnsi"/>
              </w:rPr>
            </w:pPr>
            <w:r w:rsidRPr="00535316">
              <w:rPr>
                <w:rFonts w:asciiTheme="majorHAnsi" w:eastAsia="Times New Roman" w:hAnsiTheme="majorHAnsi" w:cstheme="majorHAnsi"/>
                <w:b/>
                <w:bCs/>
                <w:color w:val="000000"/>
              </w:rPr>
              <w:t>ITEM</w:t>
            </w:r>
            <w:r w:rsidRPr="00535316">
              <w:rPr>
                <w:rFonts w:asciiTheme="majorHAnsi" w:eastAsia="Times New Roman" w:hAnsiTheme="majorHAnsi" w:cstheme="majorHAnsi"/>
                <w:color w:val="000000"/>
              </w:rPr>
              <w:t> </w:t>
            </w:r>
          </w:p>
        </w:tc>
        <w:tc>
          <w:tcPr>
            <w:tcW w:w="0" w:type="auto"/>
            <w:tcBorders>
              <w:top w:val="single" w:sz="8" w:space="0" w:color="000000"/>
              <w:left w:val="single" w:sz="8" w:space="0" w:color="000000"/>
              <w:bottom w:val="single" w:sz="8" w:space="0" w:color="000000"/>
              <w:right w:val="single" w:sz="8" w:space="0" w:color="000000"/>
            </w:tcBorders>
            <w:shd w:val="clear" w:color="auto" w:fill="CFE2F3"/>
            <w:tcMar>
              <w:top w:w="43" w:type="dxa"/>
              <w:left w:w="32" w:type="dxa"/>
              <w:bottom w:w="24" w:type="dxa"/>
              <w:right w:w="0" w:type="dxa"/>
            </w:tcMar>
            <w:vAlign w:val="bottom"/>
            <w:hideMark/>
          </w:tcPr>
          <w:p w14:paraId="26ECB347" w14:textId="77777777" w:rsidR="00535316" w:rsidRPr="00535316" w:rsidRDefault="00535316" w:rsidP="00535316">
            <w:pPr>
              <w:widowControl/>
              <w:ind w:right="38"/>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DESCRIÇÃO DOS SERVIÇOS</w:t>
            </w:r>
            <w:r w:rsidRPr="00535316">
              <w:rPr>
                <w:rFonts w:asciiTheme="majorHAnsi" w:eastAsia="Times New Roman" w:hAnsiTheme="majorHAnsi" w:cstheme="majorHAnsi"/>
                <w:color w:val="000000"/>
              </w:rPr>
              <w:t> </w:t>
            </w:r>
          </w:p>
        </w:tc>
        <w:tc>
          <w:tcPr>
            <w:tcW w:w="0" w:type="auto"/>
            <w:tcBorders>
              <w:top w:val="single" w:sz="8" w:space="0" w:color="000000"/>
              <w:left w:val="single" w:sz="8" w:space="0" w:color="000000"/>
              <w:bottom w:val="single" w:sz="8" w:space="0" w:color="000000"/>
              <w:right w:val="single" w:sz="8" w:space="0" w:color="000000"/>
            </w:tcBorders>
            <w:shd w:val="clear" w:color="auto" w:fill="CFE2F3"/>
            <w:tcMar>
              <w:top w:w="43" w:type="dxa"/>
              <w:left w:w="32" w:type="dxa"/>
              <w:bottom w:w="24" w:type="dxa"/>
              <w:right w:w="0" w:type="dxa"/>
            </w:tcMar>
            <w:vAlign w:val="bottom"/>
            <w:hideMark/>
          </w:tcPr>
          <w:p w14:paraId="61A66323" w14:textId="77777777" w:rsidR="00535316" w:rsidRPr="00535316" w:rsidRDefault="00535316" w:rsidP="00535316">
            <w:pPr>
              <w:widowControl/>
              <w:ind w:left="102"/>
              <w:rPr>
                <w:rFonts w:asciiTheme="majorHAnsi" w:eastAsia="Times New Roman" w:hAnsiTheme="majorHAnsi" w:cstheme="majorHAnsi"/>
              </w:rPr>
            </w:pPr>
            <w:r w:rsidRPr="00535316">
              <w:rPr>
                <w:rFonts w:asciiTheme="majorHAnsi" w:eastAsia="Times New Roman" w:hAnsiTheme="majorHAnsi" w:cstheme="majorHAnsi"/>
                <w:b/>
                <w:bCs/>
                <w:color w:val="000000"/>
              </w:rPr>
              <w:t>UNIDADE</w:t>
            </w:r>
            <w:r w:rsidRPr="00535316">
              <w:rPr>
                <w:rFonts w:asciiTheme="majorHAnsi" w:eastAsia="Times New Roman" w:hAnsiTheme="majorHAnsi" w:cstheme="majorHAnsi"/>
                <w:color w:val="000000"/>
              </w:rPr>
              <w:t> </w:t>
            </w:r>
          </w:p>
        </w:tc>
      </w:tr>
      <w:tr w:rsidR="00535316" w:rsidRPr="00535316" w14:paraId="39661333" w14:textId="77777777">
        <w:trPr>
          <w:trHeight w:val="1200"/>
        </w:trPr>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036964F2" w14:textId="77777777" w:rsidR="00535316" w:rsidRPr="00535316" w:rsidRDefault="00535316" w:rsidP="00535316">
            <w:pPr>
              <w:widowControl/>
              <w:ind w:right="39"/>
              <w:jc w:val="center"/>
              <w:rPr>
                <w:rFonts w:asciiTheme="majorHAnsi" w:eastAsia="Times New Roman" w:hAnsiTheme="majorHAnsi" w:cstheme="majorHAnsi"/>
              </w:rPr>
            </w:pPr>
            <w:r w:rsidRPr="00535316">
              <w:rPr>
                <w:rFonts w:asciiTheme="majorHAnsi" w:eastAsia="Times New Roman" w:hAnsiTheme="majorHAnsi" w:cstheme="majorHAnsi"/>
                <w:color w:val="000000"/>
              </w:rPr>
              <w:t>1</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hideMark/>
          </w:tcPr>
          <w:p w14:paraId="7D525820" w14:textId="77777777" w:rsidR="00535316" w:rsidRPr="00535316" w:rsidRDefault="00535316" w:rsidP="00535316">
            <w:pPr>
              <w:widowControl/>
              <w:jc w:val="both"/>
              <w:rPr>
                <w:rFonts w:asciiTheme="majorHAnsi" w:eastAsia="Times New Roman" w:hAnsiTheme="majorHAnsi" w:cstheme="majorHAnsi"/>
              </w:rPr>
            </w:pPr>
            <w:r w:rsidRPr="00535316">
              <w:rPr>
                <w:rFonts w:asciiTheme="majorHAnsi" w:eastAsia="Times New Roman" w:hAnsiTheme="majorHAnsi" w:cstheme="majorHAnsi"/>
                <w:color w:val="000000"/>
              </w:rPr>
              <w:t>MOVIMENTAÇÃO DE CAIXAS, NA HIPÓTESE DE </w:t>
            </w:r>
          </w:p>
          <w:p w14:paraId="5B0BB703" w14:textId="77777777" w:rsidR="00535316" w:rsidRPr="00535316" w:rsidRDefault="00535316" w:rsidP="00535316">
            <w:pPr>
              <w:widowControl/>
              <w:spacing w:after="14"/>
              <w:jc w:val="both"/>
              <w:rPr>
                <w:rFonts w:asciiTheme="majorHAnsi" w:eastAsia="Times New Roman" w:hAnsiTheme="majorHAnsi" w:cstheme="majorHAnsi"/>
              </w:rPr>
            </w:pPr>
            <w:r w:rsidRPr="00535316">
              <w:rPr>
                <w:rFonts w:asciiTheme="majorHAnsi" w:eastAsia="Times New Roman" w:hAnsiTheme="majorHAnsi" w:cstheme="majorHAnsi"/>
                <w:color w:val="000000"/>
              </w:rPr>
              <w:t>RESCISÃO DE CONTRATO E/</w:t>
            </w:r>
            <w:proofErr w:type="gramStart"/>
            <w:r w:rsidRPr="00535316">
              <w:rPr>
                <w:rFonts w:asciiTheme="majorHAnsi" w:eastAsia="Times New Roman" w:hAnsiTheme="majorHAnsi" w:cstheme="majorHAnsi"/>
                <w:color w:val="000000"/>
              </w:rPr>
              <w:t>OU  DEVOLUÇÃO</w:t>
            </w:r>
            <w:proofErr w:type="gramEnd"/>
            <w:r w:rsidRPr="00535316">
              <w:rPr>
                <w:rFonts w:asciiTheme="majorHAnsi" w:eastAsia="Times New Roman" w:hAnsiTheme="majorHAnsi" w:cstheme="majorHAnsi"/>
                <w:color w:val="000000"/>
              </w:rPr>
              <w:t xml:space="preserve"> DAS CAIXAS: </w:t>
            </w:r>
          </w:p>
          <w:p w14:paraId="6B78E3CD" w14:textId="77777777" w:rsidR="00535316" w:rsidRPr="00535316" w:rsidRDefault="00535316" w:rsidP="00535316">
            <w:pPr>
              <w:widowControl/>
              <w:ind w:right="50"/>
              <w:jc w:val="both"/>
              <w:rPr>
                <w:rFonts w:asciiTheme="majorHAnsi" w:eastAsia="Times New Roman" w:hAnsiTheme="majorHAnsi" w:cstheme="majorHAnsi"/>
              </w:rPr>
            </w:pPr>
            <w:r w:rsidRPr="00535316">
              <w:rPr>
                <w:rFonts w:asciiTheme="majorHAnsi" w:eastAsia="Times New Roman" w:hAnsiTheme="majorHAnsi" w:cstheme="majorHAnsi"/>
                <w:color w:val="000000"/>
              </w:rPr>
              <w:t xml:space="preserve">Emissão dos termos a partir das caixas listadas pelo cliente, acompanhamento do processo </w:t>
            </w:r>
            <w:proofErr w:type="gramStart"/>
            <w:r w:rsidRPr="00535316">
              <w:rPr>
                <w:rFonts w:asciiTheme="majorHAnsi" w:eastAsia="Times New Roman" w:hAnsiTheme="majorHAnsi" w:cstheme="majorHAnsi"/>
                <w:color w:val="000000"/>
              </w:rPr>
              <w:t>de  desarquivamento</w:t>
            </w:r>
            <w:proofErr w:type="gramEnd"/>
            <w:r w:rsidRPr="00535316">
              <w:rPr>
                <w:rFonts w:asciiTheme="majorHAnsi" w:eastAsia="Times New Roman" w:hAnsiTheme="majorHAnsi" w:cstheme="majorHAnsi"/>
                <w:color w:val="000000"/>
              </w:rPr>
              <w:t>, conferência da numeração e lacre para devolução ao cliente, entrega de caixas nas dependências do contratante. (Mínimo 500 caixas por devolução)</w:t>
            </w:r>
          </w:p>
        </w:tc>
        <w:tc>
          <w:tcPr>
            <w:tcW w:w="0" w:type="auto"/>
            <w:tcBorders>
              <w:top w:val="single" w:sz="8" w:space="0" w:color="000000"/>
              <w:left w:val="single" w:sz="8" w:space="0" w:color="000000"/>
              <w:bottom w:val="single" w:sz="8" w:space="0" w:color="000000"/>
              <w:right w:val="single" w:sz="8" w:space="0" w:color="000000"/>
            </w:tcBorders>
            <w:tcMar>
              <w:top w:w="43" w:type="dxa"/>
              <w:left w:w="32" w:type="dxa"/>
              <w:bottom w:w="24" w:type="dxa"/>
              <w:right w:w="0" w:type="dxa"/>
            </w:tcMar>
            <w:vAlign w:val="bottom"/>
            <w:hideMark/>
          </w:tcPr>
          <w:p w14:paraId="17C81707" w14:textId="77777777" w:rsidR="00535316" w:rsidRPr="00535316" w:rsidRDefault="00535316" w:rsidP="00535316">
            <w:pPr>
              <w:widowControl/>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Caixa Box</w:t>
            </w:r>
          </w:p>
          <w:p w14:paraId="72281C37" w14:textId="77777777" w:rsidR="00535316" w:rsidRPr="00535316" w:rsidRDefault="00535316" w:rsidP="00535316">
            <w:pPr>
              <w:widowControl/>
              <w:spacing w:after="240"/>
              <w:rPr>
                <w:rFonts w:asciiTheme="majorHAnsi" w:eastAsia="Times New Roman" w:hAnsiTheme="majorHAnsi" w:cstheme="majorHAnsi"/>
              </w:rPr>
            </w:pPr>
          </w:p>
          <w:p w14:paraId="07CF5E6C" w14:textId="77777777" w:rsidR="00535316" w:rsidRPr="00535316" w:rsidRDefault="00535316" w:rsidP="00535316">
            <w:pPr>
              <w:widowControl/>
              <w:jc w:val="center"/>
              <w:rPr>
                <w:rFonts w:asciiTheme="majorHAnsi" w:eastAsia="Times New Roman" w:hAnsiTheme="majorHAnsi" w:cstheme="majorHAnsi"/>
              </w:rPr>
            </w:pPr>
            <w:r w:rsidRPr="00535316">
              <w:rPr>
                <w:rFonts w:asciiTheme="majorHAnsi" w:eastAsia="Times New Roman" w:hAnsiTheme="majorHAnsi" w:cstheme="majorHAnsi"/>
                <w:color w:val="000000"/>
              </w:rPr>
              <w:t> </w:t>
            </w:r>
          </w:p>
        </w:tc>
      </w:tr>
    </w:tbl>
    <w:p w14:paraId="1BFB6DB0" w14:textId="77777777" w:rsidR="00535316" w:rsidRPr="00535316" w:rsidRDefault="00535316" w:rsidP="00535316">
      <w:pPr>
        <w:widowControl/>
        <w:spacing w:after="240"/>
        <w:rPr>
          <w:rFonts w:asciiTheme="majorHAnsi" w:eastAsia="Times New Roman" w:hAnsiTheme="majorHAnsi" w:cstheme="majorHAnsi"/>
        </w:rPr>
      </w:pPr>
      <w:r w:rsidRPr="00535316">
        <w:rPr>
          <w:rFonts w:asciiTheme="majorHAnsi" w:eastAsia="Times New Roman" w:hAnsiTheme="majorHAnsi" w:cstheme="majorHAnsi"/>
        </w:rPr>
        <w:br/>
      </w:r>
    </w:p>
    <w:p w14:paraId="17ABAA78" w14:textId="77777777" w:rsidR="00535316" w:rsidRPr="00535316" w:rsidRDefault="00535316" w:rsidP="00535316">
      <w:pPr>
        <w:widowControl/>
        <w:ind w:right="709"/>
        <w:rPr>
          <w:rFonts w:asciiTheme="majorHAnsi" w:eastAsia="Times New Roman" w:hAnsiTheme="majorHAnsi" w:cstheme="majorHAnsi"/>
        </w:rPr>
      </w:pPr>
      <w:r w:rsidRPr="00535316">
        <w:rPr>
          <w:rFonts w:asciiTheme="majorHAnsi" w:eastAsia="Times New Roman" w:hAnsiTheme="majorHAnsi" w:cstheme="majorHAnsi"/>
          <w:b/>
          <w:bCs/>
          <w:color w:val="000000"/>
        </w:rPr>
        <w:t>SERVIÇOS DE MANUTENÇÃO MENSAL</w:t>
      </w:r>
    </w:p>
    <w:p w14:paraId="2FB7738B" w14:textId="77777777" w:rsidR="00535316" w:rsidRPr="00535316" w:rsidRDefault="00535316" w:rsidP="00535316">
      <w:pPr>
        <w:widowControl/>
        <w:rPr>
          <w:rFonts w:asciiTheme="majorHAnsi" w:eastAsia="Times New Roman" w:hAnsiTheme="majorHAnsi" w:cstheme="majorHAnsi"/>
        </w:rPr>
      </w:pPr>
    </w:p>
    <w:tbl>
      <w:tblPr>
        <w:tblW w:w="0" w:type="auto"/>
        <w:tblCellMar>
          <w:top w:w="15" w:type="dxa"/>
          <w:left w:w="15" w:type="dxa"/>
          <w:bottom w:w="15" w:type="dxa"/>
          <w:right w:w="15" w:type="dxa"/>
        </w:tblCellMar>
        <w:tblLook w:val="04A0" w:firstRow="1" w:lastRow="0" w:firstColumn="1" w:lastColumn="0" w:noHBand="0" w:noVBand="1"/>
      </w:tblPr>
      <w:tblGrid>
        <w:gridCol w:w="658"/>
        <w:gridCol w:w="6627"/>
        <w:gridCol w:w="1765"/>
      </w:tblGrid>
      <w:tr w:rsidR="00535316" w:rsidRPr="00535316" w14:paraId="19919F93" w14:textId="77777777">
        <w:trPr>
          <w:trHeight w:val="577"/>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2BD86CF2" w14:textId="77777777" w:rsidR="00535316" w:rsidRPr="00535316" w:rsidRDefault="00535316" w:rsidP="00535316">
            <w:pPr>
              <w:widowControl/>
              <w:ind w:left="39"/>
              <w:jc w:val="both"/>
              <w:rPr>
                <w:rFonts w:asciiTheme="majorHAnsi" w:eastAsia="Times New Roman" w:hAnsiTheme="majorHAnsi" w:cstheme="majorHAnsi"/>
              </w:rPr>
            </w:pPr>
            <w:r w:rsidRPr="00535316">
              <w:rPr>
                <w:rFonts w:asciiTheme="majorHAnsi" w:eastAsia="Times New Roman" w:hAnsiTheme="majorHAnsi" w:cstheme="majorHAnsi"/>
                <w:b/>
                <w:bCs/>
                <w:color w:val="000000"/>
              </w:rPr>
              <w:t>ITEM</w:t>
            </w:r>
            <w:r w:rsidRPr="00535316">
              <w:rPr>
                <w:rFonts w:asciiTheme="majorHAnsi" w:eastAsia="Times New Roman" w:hAnsiTheme="majorHAnsi" w:cstheme="majorHAnsi"/>
                <w:color w:val="000000"/>
              </w:rPr>
              <w:t>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28D84466" w14:textId="77777777" w:rsidR="00535316" w:rsidRPr="00535316" w:rsidRDefault="00535316" w:rsidP="00535316">
            <w:pPr>
              <w:widowControl/>
              <w:ind w:right="48"/>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DESCRIÇÃO DO SERVIÇO</w:t>
            </w:r>
            <w:r w:rsidRPr="00535316">
              <w:rPr>
                <w:rFonts w:asciiTheme="majorHAnsi" w:eastAsia="Times New Roman" w:hAnsiTheme="majorHAnsi" w:cstheme="majorHAnsi"/>
                <w:color w:val="000000"/>
              </w:rPr>
              <w:t>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hideMark/>
          </w:tcPr>
          <w:p w14:paraId="0BC4D7A6" w14:textId="77777777" w:rsidR="00535316" w:rsidRPr="00535316" w:rsidRDefault="00535316" w:rsidP="00535316">
            <w:pPr>
              <w:widowControl/>
              <w:ind w:left="11" w:hanging="205"/>
              <w:rPr>
                <w:rFonts w:asciiTheme="majorHAnsi" w:eastAsia="Times New Roman" w:hAnsiTheme="majorHAnsi" w:cstheme="majorHAnsi"/>
              </w:rPr>
            </w:pPr>
            <w:r w:rsidRPr="00535316">
              <w:rPr>
                <w:rFonts w:asciiTheme="majorHAnsi" w:eastAsia="Times New Roman" w:hAnsiTheme="majorHAnsi" w:cstheme="majorHAnsi"/>
                <w:b/>
                <w:bCs/>
                <w:color w:val="000000"/>
              </w:rPr>
              <w:t>UNIDADE DE MEDIDA</w:t>
            </w:r>
            <w:r w:rsidRPr="00535316">
              <w:rPr>
                <w:rFonts w:asciiTheme="majorHAnsi" w:eastAsia="Times New Roman" w:hAnsiTheme="majorHAnsi" w:cstheme="majorHAnsi"/>
                <w:color w:val="000000"/>
              </w:rPr>
              <w:t> </w:t>
            </w:r>
          </w:p>
        </w:tc>
      </w:tr>
      <w:tr w:rsidR="00535316" w:rsidRPr="00535316" w14:paraId="33E10E87" w14:textId="77777777">
        <w:trPr>
          <w:trHeight w:val="720"/>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02A37A96" w14:textId="77777777" w:rsidR="00535316" w:rsidRPr="00535316" w:rsidRDefault="00535316" w:rsidP="00535316">
            <w:pPr>
              <w:widowControl/>
              <w:ind w:right="35"/>
              <w:jc w:val="center"/>
              <w:rPr>
                <w:rFonts w:asciiTheme="majorHAnsi" w:eastAsia="Times New Roman" w:hAnsiTheme="majorHAnsi" w:cstheme="majorHAnsi"/>
              </w:rPr>
            </w:pPr>
            <w:r w:rsidRPr="00535316">
              <w:rPr>
                <w:rFonts w:asciiTheme="majorHAnsi" w:eastAsia="Times New Roman" w:hAnsiTheme="majorHAnsi" w:cstheme="majorHAnsi"/>
                <w:color w:val="000000"/>
              </w:rPr>
              <w:t>1</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hideMark/>
          </w:tcPr>
          <w:p w14:paraId="54A27819" w14:textId="77777777" w:rsidR="00535316" w:rsidRPr="00535316" w:rsidRDefault="00535316" w:rsidP="00535316">
            <w:pPr>
              <w:widowControl/>
              <w:spacing w:after="14"/>
              <w:jc w:val="both"/>
              <w:rPr>
                <w:rFonts w:asciiTheme="majorHAnsi" w:eastAsia="Times New Roman" w:hAnsiTheme="majorHAnsi" w:cstheme="majorHAnsi"/>
              </w:rPr>
            </w:pPr>
            <w:r w:rsidRPr="00535316">
              <w:rPr>
                <w:rFonts w:asciiTheme="majorHAnsi" w:eastAsia="Times New Roman" w:hAnsiTheme="majorHAnsi" w:cstheme="majorHAnsi"/>
                <w:color w:val="000000"/>
              </w:rPr>
              <w:t>GUARDA DOS DOCUMENTOS: </w:t>
            </w:r>
          </w:p>
          <w:p w14:paraId="77E64C58" w14:textId="77777777" w:rsidR="00535316" w:rsidRPr="00535316" w:rsidRDefault="00535316" w:rsidP="00535316">
            <w:pPr>
              <w:widowControl/>
              <w:spacing w:after="14"/>
              <w:jc w:val="both"/>
              <w:rPr>
                <w:rFonts w:asciiTheme="majorHAnsi" w:eastAsia="Times New Roman" w:hAnsiTheme="majorHAnsi" w:cstheme="majorHAnsi"/>
              </w:rPr>
            </w:pPr>
            <w:r w:rsidRPr="00535316">
              <w:rPr>
                <w:rFonts w:asciiTheme="majorHAnsi" w:eastAsia="Times New Roman" w:hAnsiTheme="majorHAnsi" w:cstheme="majorHAnsi"/>
                <w:color w:val="000000"/>
              </w:rPr>
              <w:t>Guarda mensal da caixa lacrada. (caixas containers e lacres fornecidos pela contratada)</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590BC713" w14:textId="77777777" w:rsidR="00535316" w:rsidRPr="00535316" w:rsidRDefault="00535316" w:rsidP="00535316">
            <w:pPr>
              <w:widowControl/>
              <w:ind w:right="62"/>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Caixa Box</w:t>
            </w:r>
          </w:p>
        </w:tc>
      </w:tr>
      <w:tr w:rsidR="00535316" w:rsidRPr="00535316" w14:paraId="34975B79" w14:textId="77777777">
        <w:trPr>
          <w:trHeight w:val="720"/>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5BF716BA" w14:textId="77777777" w:rsidR="00535316" w:rsidRPr="00535316" w:rsidRDefault="00535316" w:rsidP="00535316">
            <w:pPr>
              <w:widowControl/>
              <w:ind w:right="35"/>
              <w:jc w:val="center"/>
              <w:rPr>
                <w:rFonts w:asciiTheme="majorHAnsi" w:eastAsia="Times New Roman" w:hAnsiTheme="majorHAnsi" w:cstheme="majorHAnsi"/>
              </w:rPr>
            </w:pPr>
            <w:r w:rsidRPr="00535316">
              <w:rPr>
                <w:rFonts w:asciiTheme="majorHAnsi" w:eastAsia="Times New Roman" w:hAnsiTheme="majorHAnsi" w:cstheme="majorHAnsi"/>
                <w:color w:val="000000"/>
              </w:rPr>
              <w:t>2</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312FB490" w14:textId="77777777" w:rsidR="00535316" w:rsidRPr="00535316" w:rsidRDefault="00535316" w:rsidP="00535316">
            <w:pPr>
              <w:widowControl/>
              <w:jc w:val="both"/>
              <w:rPr>
                <w:rFonts w:asciiTheme="majorHAnsi" w:eastAsia="Times New Roman" w:hAnsiTheme="majorHAnsi" w:cstheme="majorHAnsi"/>
              </w:rPr>
            </w:pPr>
            <w:r w:rsidRPr="00535316">
              <w:rPr>
                <w:rFonts w:asciiTheme="majorHAnsi" w:eastAsia="Times New Roman" w:hAnsiTheme="majorHAnsi" w:cstheme="majorHAnsi"/>
                <w:color w:val="000000"/>
              </w:rPr>
              <w:t>Pesquisa: Atendimento a solicitação e processo de busca da caixa (desarquivamento da caixa, busca pela caixa solicitada)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0E2ECDBC" w14:textId="77777777" w:rsidR="00535316" w:rsidRPr="00535316" w:rsidRDefault="00535316" w:rsidP="00535316">
            <w:pPr>
              <w:widowControl/>
              <w:ind w:right="62"/>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Caixa Box</w:t>
            </w:r>
          </w:p>
        </w:tc>
      </w:tr>
      <w:tr w:rsidR="00535316" w:rsidRPr="00535316" w14:paraId="6EF9BBA1" w14:textId="77777777">
        <w:trPr>
          <w:trHeight w:val="823"/>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2D9CF0F2" w14:textId="77777777" w:rsidR="00535316" w:rsidRPr="00535316" w:rsidRDefault="00535316" w:rsidP="00535316">
            <w:pPr>
              <w:widowControl/>
              <w:ind w:right="35"/>
              <w:jc w:val="center"/>
              <w:rPr>
                <w:rFonts w:asciiTheme="majorHAnsi" w:eastAsia="Times New Roman" w:hAnsiTheme="majorHAnsi" w:cstheme="majorHAnsi"/>
              </w:rPr>
            </w:pPr>
            <w:r w:rsidRPr="00535316">
              <w:rPr>
                <w:rFonts w:asciiTheme="majorHAnsi" w:eastAsia="Times New Roman" w:hAnsiTheme="majorHAnsi" w:cstheme="majorHAnsi"/>
                <w:color w:val="000000"/>
              </w:rPr>
              <w:t>3</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hideMark/>
          </w:tcPr>
          <w:p w14:paraId="78D45265" w14:textId="77777777" w:rsidR="00535316" w:rsidRPr="00535316" w:rsidRDefault="00535316" w:rsidP="00535316">
            <w:pPr>
              <w:widowControl/>
              <w:ind w:right="52"/>
              <w:jc w:val="both"/>
              <w:rPr>
                <w:rFonts w:asciiTheme="majorHAnsi" w:eastAsia="Times New Roman" w:hAnsiTheme="majorHAnsi" w:cstheme="majorHAnsi"/>
              </w:rPr>
            </w:pPr>
            <w:r w:rsidRPr="00535316">
              <w:rPr>
                <w:rFonts w:asciiTheme="majorHAnsi" w:eastAsia="Times New Roman" w:hAnsiTheme="majorHAnsi" w:cstheme="majorHAnsi"/>
                <w:color w:val="000000"/>
              </w:rPr>
              <w:t>Atendimento com transporte (furgão): Entrega das caixas (protocolo de saída e controle de entrega e devolução) ou Coleta de Novas caixas em furgão pela empresa contratada.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0469EEC5" w14:textId="77777777" w:rsidR="00535316" w:rsidRPr="00535316" w:rsidRDefault="00535316" w:rsidP="00535316">
            <w:pPr>
              <w:widowControl/>
              <w:ind w:right="62"/>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Viagem </w:t>
            </w:r>
          </w:p>
        </w:tc>
      </w:tr>
      <w:tr w:rsidR="00535316" w:rsidRPr="00535316" w14:paraId="5496AD65" w14:textId="77777777">
        <w:trPr>
          <w:trHeight w:val="820"/>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7D9FF4F0" w14:textId="77777777" w:rsidR="00535316" w:rsidRPr="00535316" w:rsidRDefault="00535316" w:rsidP="00535316">
            <w:pPr>
              <w:widowControl/>
              <w:ind w:right="35"/>
              <w:jc w:val="center"/>
              <w:rPr>
                <w:rFonts w:asciiTheme="majorHAnsi" w:eastAsia="Times New Roman" w:hAnsiTheme="majorHAnsi" w:cstheme="majorHAnsi"/>
              </w:rPr>
            </w:pPr>
            <w:r w:rsidRPr="00535316">
              <w:rPr>
                <w:rFonts w:asciiTheme="majorHAnsi" w:eastAsia="Times New Roman" w:hAnsiTheme="majorHAnsi" w:cstheme="majorHAnsi"/>
                <w:color w:val="000000"/>
              </w:rPr>
              <w:t>4</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hideMark/>
          </w:tcPr>
          <w:p w14:paraId="7C84994A" w14:textId="77777777" w:rsidR="00535316" w:rsidRPr="00535316" w:rsidRDefault="00535316" w:rsidP="00535316">
            <w:pPr>
              <w:widowControl/>
              <w:ind w:right="55"/>
              <w:jc w:val="both"/>
              <w:rPr>
                <w:rFonts w:asciiTheme="majorHAnsi" w:eastAsia="Times New Roman" w:hAnsiTheme="majorHAnsi" w:cstheme="majorHAnsi"/>
              </w:rPr>
            </w:pPr>
            <w:r w:rsidRPr="00535316">
              <w:rPr>
                <w:rFonts w:asciiTheme="majorHAnsi" w:eastAsia="Times New Roman" w:hAnsiTheme="majorHAnsi" w:cstheme="majorHAnsi"/>
                <w:color w:val="000000"/>
              </w:rPr>
              <w:t>Atendimento com transporte (moto): Entrega de caixas (protocolo de saída e controle de entrega e devolução) ou Coleta de Novas caixas em moto baú.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05F9A0B3" w14:textId="77777777" w:rsidR="00535316" w:rsidRPr="00535316" w:rsidRDefault="00535316" w:rsidP="00535316">
            <w:pPr>
              <w:widowControl/>
              <w:ind w:right="62"/>
              <w:jc w:val="center"/>
              <w:rPr>
                <w:rFonts w:asciiTheme="majorHAnsi" w:eastAsia="Times New Roman" w:hAnsiTheme="majorHAnsi" w:cstheme="majorHAnsi"/>
              </w:rPr>
            </w:pPr>
            <w:r w:rsidRPr="00535316">
              <w:rPr>
                <w:rFonts w:asciiTheme="majorHAnsi" w:eastAsia="Times New Roman" w:hAnsiTheme="majorHAnsi" w:cstheme="majorHAnsi"/>
                <w:b/>
                <w:bCs/>
                <w:color w:val="000000"/>
              </w:rPr>
              <w:t xml:space="preserve"> Viagem </w:t>
            </w:r>
          </w:p>
        </w:tc>
      </w:tr>
      <w:tr w:rsidR="00535316" w:rsidRPr="00535316" w14:paraId="56BD8AF6" w14:textId="77777777">
        <w:trPr>
          <w:trHeight w:val="720"/>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3386E8A3" w14:textId="77777777" w:rsidR="00535316" w:rsidRPr="00535316" w:rsidRDefault="00535316" w:rsidP="00535316">
            <w:pPr>
              <w:widowControl/>
              <w:ind w:right="35"/>
              <w:jc w:val="center"/>
              <w:rPr>
                <w:rFonts w:asciiTheme="majorHAnsi" w:eastAsia="Times New Roman" w:hAnsiTheme="majorHAnsi" w:cstheme="majorHAnsi"/>
              </w:rPr>
            </w:pPr>
            <w:r w:rsidRPr="00535316">
              <w:rPr>
                <w:rFonts w:asciiTheme="majorHAnsi" w:eastAsia="Times New Roman" w:hAnsiTheme="majorHAnsi" w:cstheme="majorHAnsi"/>
                <w:color w:val="000000"/>
              </w:rPr>
              <w:t>5</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59979319" w14:textId="77777777" w:rsidR="00535316" w:rsidRPr="00535316" w:rsidRDefault="00535316" w:rsidP="00535316">
            <w:pPr>
              <w:widowControl/>
              <w:rPr>
                <w:rFonts w:asciiTheme="majorHAnsi" w:eastAsia="Times New Roman" w:hAnsiTheme="majorHAnsi" w:cstheme="majorHAnsi"/>
              </w:rPr>
            </w:pPr>
            <w:r w:rsidRPr="00535316">
              <w:rPr>
                <w:rFonts w:asciiTheme="majorHAnsi" w:eastAsia="Times New Roman" w:hAnsiTheme="majorHAnsi" w:cstheme="majorHAnsi"/>
                <w:color w:val="000000"/>
              </w:rPr>
              <w:t>Atendimento ao cliente na sede da empresa contratada para entrega das caixas, protocolo e controle de saída.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26F316C7" w14:textId="77777777" w:rsidR="00535316" w:rsidRPr="00535316" w:rsidRDefault="00535316" w:rsidP="00535316">
            <w:pPr>
              <w:widowControl/>
              <w:ind w:left="22"/>
              <w:jc w:val="both"/>
              <w:rPr>
                <w:rFonts w:asciiTheme="majorHAnsi" w:eastAsia="Times New Roman" w:hAnsiTheme="majorHAnsi" w:cstheme="majorHAnsi"/>
              </w:rPr>
            </w:pPr>
            <w:r w:rsidRPr="00535316">
              <w:rPr>
                <w:rFonts w:asciiTheme="majorHAnsi" w:eastAsia="Times New Roman" w:hAnsiTheme="majorHAnsi" w:cstheme="majorHAnsi"/>
                <w:b/>
                <w:bCs/>
                <w:color w:val="000000"/>
              </w:rPr>
              <w:t>Atendimento </w:t>
            </w:r>
          </w:p>
        </w:tc>
      </w:tr>
      <w:tr w:rsidR="00535316" w:rsidRPr="00535316" w14:paraId="0081E8F5" w14:textId="77777777">
        <w:trPr>
          <w:trHeight w:val="720"/>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4088E1D3" w14:textId="77777777" w:rsidR="00535316" w:rsidRPr="00535316" w:rsidRDefault="00535316" w:rsidP="00535316">
            <w:pPr>
              <w:widowControl/>
              <w:ind w:right="35"/>
              <w:jc w:val="center"/>
              <w:rPr>
                <w:rFonts w:asciiTheme="majorHAnsi" w:eastAsia="Times New Roman" w:hAnsiTheme="majorHAnsi" w:cstheme="majorHAnsi"/>
              </w:rPr>
            </w:pPr>
            <w:r w:rsidRPr="00535316">
              <w:rPr>
                <w:rFonts w:asciiTheme="majorHAnsi" w:eastAsia="Times New Roman" w:hAnsiTheme="majorHAnsi" w:cstheme="majorHAnsi"/>
                <w:color w:val="000000"/>
              </w:rPr>
              <w:lastRenderedPageBreak/>
              <w:t>6</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5E4C290D" w14:textId="7A406C47" w:rsidR="00535316" w:rsidRPr="00535316" w:rsidRDefault="000A0A3B" w:rsidP="00535316">
            <w:pPr>
              <w:widowControl/>
              <w:rPr>
                <w:rFonts w:asciiTheme="majorHAnsi" w:eastAsia="Times New Roman" w:hAnsiTheme="majorHAnsi" w:cstheme="majorHAnsi"/>
              </w:rPr>
            </w:pPr>
            <w:r w:rsidRPr="000A0A3B">
              <w:rPr>
                <w:rFonts w:asciiTheme="majorHAnsi" w:eastAsia="Times New Roman" w:hAnsiTheme="majorHAnsi" w:cstheme="majorHAnsi"/>
                <w:color w:val="000000"/>
              </w:rPr>
              <w:t>Substituição de caixa container em casos de desgaste natural ou avaria.</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center"/>
            <w:hideMark/>
          </w:tcPr>
          <w:p w14:paraId="2ACFC9EA" w14:textId="77777777" w:rsidR="00535316" w:rsidRPr="00535316" w:rsidRDefault="00535316" w:rsidP="00535316">
            <w:pPr>
              <w:widowControl/>
              <w:ind w:left="22"/>
              <w:jc w:val="both"/>
              <w:rPr>
                <w:rFonts w:asciiTheme="majorHAnsi" w:eastAsia="Times New Roman" w:hAnsiTheme="majorHAnsi" w:cstheme="majorHAnsi"/>
              </w:rPr>
            </w:pPr>
            <w:r w:rsidRPr="00535316">
              <w:rPr>
                <w:rFonts w:asciiTheme="majorHAnsi" w:eastAsia="Times New Roman" w:hAnsiTheme="majorHAnsi" w:cstheme="majorHAnsi"/>
                <w:b/>
                <w:bCs/>
                <w:color w:val="000000"/>
              </w:rPr>
              <w:t>Caixa container (unidade)</w:t>
            </w:r>
          </w:p>
        </w:tc>
      </w:tr>
      <w:tr w:rsidR="00535316" w:rsidRPr="00535316" w14:paraId="1ACA9869" w14:textId="77777777">
        <w:trPr>
          <w:trHeight w:val="1760"/>
        </w:trPr>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bottom"/>
            <w:hideMark/>
          </w:tcPr>
          <w:p w14:paraId="12D2B568" w14:textId="77777777" w:rsidR="00535316" w:rsidRPr="00535316" w:rsidRDefault="00535316" w:rsidP="00535316">
            <w:pPr>
              <w:widowControl/>
              <w:ind w:right="39"/>
              <w:jc w:val="center"/>
              <w:rPr>
                <w:rFonts w:asciiTheme="majorHAnsi" w:eastAsia="Times New Roman" w:hAnsiTheme="majorHAnsi" w:cstheme="majorHAnsi"/>
              </w:rPr>
            </w:pPr>
            <w:r w:rsidRPr="00535316">
              <w:rPr>
                <w:rFonts w:asciiTheme="majorHAnsi" w:eastAsia="Times New Roman" w:hAnsiTheme="majorHAnsi" w:cstheme="majorHAnsi"/>
                <w:color w:val="000000"/>
              </w:rPr>
              <w:t>7</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hideMark/>
          </w:tcPr>
          <w:p w14:paraId="38860550" w14:textId="77777777" w:rsidR="00535316" w:rsidRPr="00535316" w:rsidRDefault="00535316" w:rsidP="00535316">
            <w:pPr>
              <w:widowControl/>
              <w:spacing w:after="14"/>
              <w:jc w:val="both"/>
              <w:rPr>
                <w:rFonts w:asciiTheme="majorHAnsi" w:eastAsia="Times New Roman" w:hAnsiTheme="majorHAnsi" w:cstheme="majorHAnsi"/>
              </w:rPr>
            </w:pPr>
            <w:r w:rsidRPr="00535316">
              <w:rPr>
                <w:rFonts w:asciiTheme="majorHAnsi" w:eastAsia="Times New Roman" w:hAnsiTheme="majorHAnsi" w:cstheme="majorHAnsi"/>
                <w:color w:val="000000"/>
              </w:rPr>
              <w:t>SOFTWARE DE GESTÃO: </w:t>
            </w:r>
          </w:p>
          <w:p w14:paraId="0886ABB0" w14:textId="77777777" w:rsidR="00535316" w:rsidRPr="00535316" w:rsidRDefault="00535316" w:rsidP="00535316">
            <w:pPr>
              <w:widowControl/>
              <w:jc w:val="both"/>
              <w:rPr>
                <w:rFonts w:asciiTheme="majorHAnsi" w:eastAsia="Times New Roman" w:hAnsiTheme="majorHAnsi" w:cstheme="majorHAnsi"/>
              </w:rPr>
            </w:pPr>
            <w:r w:rsidRPr="00535316">
              <w:rPr>
                <w:rFonts w:asciiTheme="majorHAnsi" w:eastAsia="Times New Roman" w:hAnsiTheme="majorHAnsi" w:cstheme="majorHAnsi"/>
                <w:color w:val="000000"/>
              </w:rPr>
              <w:t>Disponibilização de software web de gestão física dos documentos com usuários e acesso ilimitado. (Gestão de acessos, emissão de relatórios, solicitações de pesquisas, inventários e previsão de expurgos). </w:t>
            </w:r>
          </w:p>
        </w:tc>
        <w:tc>
          <w:tcPr>
            <w:tcW w:w="0" w:type="auto"/>
            <w:tcBorders>
              <w:top w:val="single" w:sz="8" w:space="0" w:color="000000"/>
              <w:left w:val="single" w:sz="8" w:space="0" w:color="000000"/>
              <w:bottom w:val="single" w:sz="8" w:space="0" w:color="000000"/>
              <w:right w:val="single" w:sz="8" w:space="0" w:color="000000"/>
            </w:tcBorders>
            <w:tcMar>
              <w:top w:w="90" w:type="dxa"/>
              <w:left w:w="52" w:type="dxa"/>
              <w:bottom w:w="0" w:type="dxa"/>
              <w:right w:w="3" w:type="dxa"/>
            </w:tcMar>
            <w:vAlign w:val="bottom"/>
            <w:hideMark/>
          </w:tcPr>
          <w:p w14:paraId="31754406" w14:textId="77777777" w:rsidR="00535316" w:rsidRPr="00535316" w:rsidRDefault="00535316" w:rsidP="00535316">
            <w:pPr>
              <w:widowControl/>
              <w:ind w:right="62"/>
              <w:rPr>
                <w:rFonts w:asciiTheme="majorHAnsi" w:eastAsia="Times New Roman" w:hAnsiTheme="majorHAnsi" w:cstheme="majorHAnsi"/>
              </w:rPr>
            </w:pPr>
            <w:r w:rsidRPr="00535316">
              <w:rPr>
                <w:rFonts w:asciiTheme="majorHAnsi" w:eastAsia="Times New Roman" w:hAnsiTheme="majorHAnsi" w:cstheme="majorHAnsi"/>
                <w:b/>
                <w:bCs/>
                <w:color w:val="000000"/>
              </w:rPr>
              <w:t>Software</w:t>
            </w:r>
            <w:r w:rsidRPr="00535316">
              <w:rPr>
                <w:rFonts w:asciiTheme="majorHAnsi" w:eastAsia="Times New Roman" w:hAnsiTheme="majorHAnsi" w:cstheme="majorHAnsi"/>
                <w:color w:val="000000"/>
              </w:rPr>
              <w:t> </w:t>
            </w:r>
          </w:p>
          <w:p w14:paraId="7ABF5FC9" w14:textId="77777777" w:rsidR="00535316" w:rsidRPr="00535316" w:rsidRDefault="00535316" w:rsidP="00535316">
            <w:pPr>
              <w:widowControl/>
              <w:spacing w:after="240"/>
              <w:rPr>
                <w:rFonts w:asciiTheme="majorHAnsi" w:eastAsia="Times New Roman" w:hAnsiTheme="majorHAnsi" w:cstheme="majorHAnsi"/>
              </w:rPr>
            </w:pPr>
            <w:r w:rsidRPr="00535316">
              <w:rPr>
                <w:rFonts w:asciiTheme="majorHAnsi" w:eastAsia="Times New Roman" w:hAnsiTheme="majorHAnsi" w:cstheme="majorHAnsi"/>
              </w:rPr>
              <w:br/>
            </w:r>
          </w:p>
        </w:tc>
      </w:tr>
    </w:tbl>
    <w:p w14:paraId="6945A752" w14:textId="77777777" w:rsidR="00535316" w:rsidRPr="00535316" w:rsidRDefault="00535316" w:rsidP="00535316">
      <w:pPr>
        <w:widowControl/>
        <w:ind w:left="135"/>
        <w:rPr>
          <w:rFonts w:asciiTheme="majorHAnsi" w:eastAsia="Times New Roman" w:hAnsiTheme="majorHAnsi" w:cstheme="majorHAnsi"/>
        </w:rPr>
      </w:pPr>
      <w:r w:rsidRPr="00535316">
        <w:rPr>
          <w:rFonts w:asciiTheme="majorHAnsi" w:eastAsia="Times New Roman" w:hAnsiTheme="majorHAnsi" w:cstheme="majorHAnsi"/>
          <w:b/>
          <w:bCs/>
          <w:color w:val="000000"/>
        </w:rPr>
        <w:t> </w:t>
      </w:r>
    </w:p>
    <w:p w14:paraId="3030D0F4" w14:textId="77777777" w:rsidR="00535316" w:rsidRPr="00535316" w:rsidRDefault="00535316" w:rsidP="00535316">
      <w:pPr>
        <w:widowControl/>
        <w:rPr>
          <w:rFonts w:asciiTheme="majorHAnsi" w:eastAsia="Times New Roman" w:hAnsiTheme="majorHAnsi" w:cstheme="majorHAnsi"/>
        </w:rPr>
      </w:pPr>
    </w:p>
    <w:p w14:paraId="5BCCE426" w14:textId="23513226" w:rsidR="00535316" w:rsidRPr="00535316" w:rsidRDefault="00535316" w:rsidP="00535316">
      <w:pPr>
        <w:widowControl/>
        <w:jc w:val="both"/>
        <w:rPr>
          <w:rFonts w:asciiTheme="majorHAnsi" w:eastAsia="Times New Roman" w:hAnsiTheme="majorHAnsi" w:cstheme="majorHAnsi"/>
        </w:rPr>
      </w:pPr>
      <w:r w:rsidRPr="00535316">
        <w:rPr>
          <w:rFonts w:asciiTheme="majorHAnsi" w:eastAsia="Times New Roman" w:hAnsiTheme="majorHAnsi" w:cstheme="majorHAnsi"/>
          <w:color w:val="000000"/>
        </w:rPr>
        <w:t>8.</w:t>
      </w:r>
      <w:r>
        <w:rPr>
          <w:rFonts w:asciiTheme="majorHAnsi" w:eastAsia="Times New Roman" w:hAnsiTheme="majorHAnsi" w:cstheme="majorHAnsi"/>
          <w:color w:val="000000"/>
        </w:rPr>
        <w:t>2</w:t>
      </w:r>
      <w:r w:rsidRPr="00535316">
        <w:rPr>
          <w:rFonts w:asciiTheme="majorHAnsi" w:eastAsia="Times New Roman" w:hAnsiTheme="majorHAnsi" w:cstheme="majorHAnsi"/>
          <w:color w:val="000000"/>
        </w:rPr>
        <w:t>.   No caso de atraso pelo Contratante, os valores devidos ao Contratado serão atualizados monetariamente entre o termo final do prazo de pagamento até a data de sua efetiva realização, mediante aplicação do índice IPCA de correção monetária. </w:t>
      </w:r>
    </w:p>
    <w:bookmarkEnd w:id="0"/>
    <w:p w14:paraId="6BDDC993" w14:textId="00FA3F9C" w:rsidR="000B472E" w:rsidRDefault="007A619F" w:rsidP="00F30AF6">
      <w:pPr>
        <w:pStyle w:val="Cl-Primeiro"/>
      </w:pPr>
      <w:r w:rsidRPr="0024684B">
        <w:t xml:space="preserve">CLÁUSULA </w:t>
      </w:r>
      <w:r w:rsidR="003627B9">
        <w:t>NONA</w:t>
      </w:r>
      <w:r w:rsidRPr="0024684B">
        <w:t xml:space="preserve"> – </w:t>
      </w:r>
      <w:r w:rsidR="00F30AF6" w:rsidRPr="0024684B">
        <w:t xml:space="preserve">DA </w:t>
      </w:r>
      <w:r w:rsidR="00F30AF6" w:rsidRPr="000B472E">
        <w:t>FORMA</w:t>
      </w:r>
      <w:r w:rsidR="00F30AF6" w:rsidRPr="0024684B">
        <w:t xml:space="preserve"> DE PAGAMENTO</w:t>
      </w:r>
    </w:p>
    <w:p w14:paraId="346D2A94" w14:textId="5F5FCA3B"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9.1</w:t>
      </w:r>
      <w:r w:rsidRPr="00F30AF6">
        <w:rPr>
          <w:rFonts w:asciiTheme="majorHAnsi" w:eastAsia="Times New Roman" w:hAnsiTheme="majorHAnsi" w:cstheme="majorHAnsi"/>
          <w:color w:val="000000"/>
        </w:rPr>
        <w:t>. O pagamento será realizado através de ordem bancária, para crédito em banco, agência e conta corrente indicados pelo contratado.</w:t>
      </w:r>
    </w:p>
    <w:p w14:paraId="13297DF6" w14:textId="77777777" w:rsidR="00F30AF6" w:rsidRPr="00F30AF6" w:rsidRDefault="00F30AF6" w:rsidP="00F30AF6">
      <w:pPr>
        <w:widowControl/>
        <w:jc w:val="both"/>
        <w:rPr>
          <w:rFonts w:asciiTheme="majorHAnsi" w:eastAsia="Times New Roman" w:hAnsiTheme="majorHAnsi" w:cstheme="majorHAnsi"/>
        </w:rPr>
      </w:pPr>
    </w:p>
    <w:p w14:paraId="5B0741A9" w14:textId="1D9D3810"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9.1</w:t>
      </w:r>
      <w:r w:rsidRPr="00F30AF6">
        <w:rPr>
          <w:rFonts w:asciiTheme="majorHAnsi" w:eastAsia="Times New Roman" w:hAnsiTheme="majorHAnsi" w:cstheme="majorHAnsi"/>
          <w:color w:val="000000"/>
        </w:rPr>
        <w:t>.1 O pagamento será realizado, conforme serviços prestados de acordo com a Tabela constante no Anexo IV deste Termo de Referência após apurados os serviços efetivamente utilizados.</w:t>
      </w:r>
    </w:p>
    <w:p w14:paraId="462E8A5F" w14:textId="77777777" w:rsidR="00F30AF6" w:rsidRPr="00F30AF6" w:rsidRDefault="00F30AF6" w:rsidP="00F30AF6">
      <w:pPr>
        <w:widowControl/>
        <w:jc w:val="both"/>
        <w:rPr>
          <w:rFonts w:asciiTheme="majorHAnsi" w:eastAsia="Times New Roman" w:hAnsiTheme="majorHAnsi" w:cstheme="majorHAnsi"/>
        </w:rPr>
      </w:pPr>
    </w:p>
    <w:p w14:paraId="406EDEB0" w14:textId="2890FB22" w:rsidR="00F30AF6" w:rsidRDefault="00F30AF6" w:rsidP="00F30AF6">
      <w:pPr>
        <w:widowControl/>
        <w:jc w:val="both"/>
        <w:rPr>
          <w:rFonts w:asciiTheme="majorHAnsi" w:eastAsia="Times New Roman" w:hAnsiTheme="majorHAnsi" w:cstheme="majorHAnsi"/>
          <w:i/>
          <w:iCs/>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2</w:t>
      </w:r>
      <w:r w:rsidRPr="00F30AF6">
        <w:rPr>
          <w:rFonts w:asciiTheme="majorHAnsi" w:eastAsia="Times New Roman" w:hAnsiTheme="majorHAnsi" w:cstheme="majorHAnsi"/>
          <w:color w:val="000000"/>
        </w:rPr>
        <w:t>. Será considerada data do pagamento o dia em que constar como emitida a ordem bancária para pagamento</w:t>
      </w:r>
      <w:r w:rsidRPr="00F30AF6">
        <w:rPr>
          <w:rFonts w:asciiTheme="majorHAnsi" w:eastAsia="Times New Roman" w:hAnsiTheme="majorHAnsi" w:cstheme="majorHAnsi"/>
          <w:i/>
          <w:iCs/>
          <w:color w:val="000000"/>
        </w:rPr>
        <w:t>.</w:t>
      </w:r>
    </w:p>
    <w:p w14:paraId="632662F2" w14:textId="77777777" w:rsidR="00F30AF6" w:rsidRPr="00F30AF6" w:rsidRDefault="00F30AF6" w:rsidP="00F30AF6">
      <w:pPr>
        <w:widowControl/>
        <w:jc w:val="both"/>
        <w:rPr>
          <w:rFonts w:asciiTheme="majorHAnsi" w:eastAsia="Times New Roman" w:hAnsiTheme="majorHAnsi" w:cstheme="majorHAnsi"/>
        </w:rPr>
      </w:pPr>
    </w:p>
    <w:p w14:paraId="7861EE29" w14:textId="3E117B5E"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3</w:t>
      </w:r>
      <w:r w:rsidRPr="00F30AF6">
        <w:rPr>
          <w:rFonts w:asciiTheme="majorHAnsi" w:eastAsia="Times New Roman" w:hAnsiTheme="majorHAnsi" w:cstheme="majorHAnsi"/>
          <w:color w:val="000000"/>
        </w:rPr>
        <w:t>. Quando do pagamento, será efetuada a retenção tributária prevista na legislação aplicável.</w:t>
      </w:r>
    </w:p>
    <w:p w14:paraId="17FC7F8D" w14:textId="77777777" w:rsidR="00F30AF6" w:rsidRPr="00F30AF6" w:rsidRDefault="00F30AF6" w:rsidP="00F30AF6">
      <w:pPr>
        <w:widowControl/>
        <w:jc w:val="both"/>
        <w:rPr>
          <w:rFonts w:asciiTheme="majorHAnsi" w:eastAsia="Times New Roman" w:hAnsiTheme="majorHAnsi" w:cstheme="majorHAnsi"/>
        </w:rPr>
      </w:pPr>
    </w:p>
    <w:p w14:paraId="5FFA8E22" w14:textId="3FB69C11"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.3.1. Independentemente do percentual de tributo inserido na planilha, quando houver, serão retidos na fonte, quando da realização do pagamento, os percentuais estabelecidos na legislação vigente.</w:t>
      </w:r>
    </w:p>
    <w:p w14:paraId="7FDA726E" w14:textId="77777777" w:rsidR="00F30AF6" w:rsidRPr="00F30AF6" w:rsidRDefault="00F30AF6" w:rsidP="00F30AF6">
      <w:pPr>
        <w:widowControl/>
        <w:jc w:val="both"/>
        <w:rPr>
          <w:rFonts w:asciiTheme="majorHAnsi" w:eastAsia="Times New Roman" w:hAnsiTheme="majorHAnsi" w:cstheme="majorHAnsi"/>
        </w:rPr>
      </w:pPr>
    </w:p>
    <w:p w14:paraId="2A2B9647" w14:textId="7A64F525"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4</w:t>
      </w:r>
      <w:r w:rsidRPr="00F30AF6">
        <w:rPr>
          <w:rFonts w:asciiTheme="majorHAnsi" w:eastAsia="Times New Roman" w:hAnsiTheme="majorHAnsi" w:cstheme="majorHAnsi"/>
          <w:color w:val="000000"/>
        </w:rPr>
        <w:t xml:space="preserve">. O contratado regularmente optante pelo Simples Nacional, nos termos da </w:t>
      </w:r>
      <w:hyperlink r:id="rId19" w:history="1">
        <w:r w:rsidRPr="00F30AF6">
          <w:rPr>
            <w:rFonts w:asciiTheme="majorHAnsi" w:eastAsia="Times New Roman" w:hAnsiTheme="majorHAnsi" w:cstheme="majorHAnsi"/>
            <w:color w:val="000080"/>
            <w:u w:val="single"/>
          </w:rPr>
          <w:t>Lei Complementar nº 123, de 2006</w:t>
        </w:r>
      </w:hyperlink>
      <w:r w:rsidRPr="00F30AF6">
        <w:rPr>
          <w:rFonts w:asciiTheme="majorHAnsi" w:eastAsia="Times New Roman" w:hAnsiTheme="majorHAnsi" w:cstheme="majorHAnsi"/>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Theme="majorHAnsi" w:eastAsia="Times New Roman" w:hAnsiTheme="majorHAnsi" w:cstheme="majorHAnsi"/>
          <w:color w:val="000000"/>
        </w:rPr>
        <w:t>.</w:t>
      </w:r>
    </w:p>
    <w:p w14:paraId="1F55DFEE" w14:textId="77777777" w:rsidR="00F30AF6" w:rsidRPr="00F30AF6" w:rsidRDefault="00F30AF6" w:rsidP="00F30AF6">
      <w:pPr>
        <w:widowControl/>
        <w:jc w:val="both"/>
        <w:rPr>
          <w:rFonts w:asciiTheme="majorHAnsi" w:eastAsia="Times New Roman" w:hAnsiTheme="majorHAnsi" w:cstheme="majorHAnsi"/>
        </w:rPr>
      </w:pPr>
    </w:p>
    <w:p w14:paraId="6530F928" w14:textId="320316EF"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5</w:t>
      </w:r>
      <w:r w:rsidRPr="00F30AF6">
        <w:rPr>
          <w:rFonts w:asciiTheme="majorHAnsi" w:eastAsia="Times New Roman" w:hAnsiTheme="majorHAnsi" w:cstheme="majorHAnsi"/>
          <w:color w:val="000000"/>
        </w:rPr>
        <w:t>. No caso de a CONTRATADA não possuir estabelecimento ou unidade económica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0ECA18E2" w14:textId="77777777" w:rsidR="00F30AF6" w:rsidRPr="00F30AF6" w:rsidRDefault="00F30AF6" w:rsidP="00F30AF6">
      <w:pPr>
        <w:widowControl/>
        <w:jc w:val="both"/>
        <w:rPr>
          <w:rFonts w:asciiTheme="majorHAnsi" w:eastAsia="Times New Roman" w:hAnsiTheme="majorHAnsi" w:cstheme="majorHAnsi"/>
        </w:rPr>
      </w:pPr>
    </w:p>
    <w:p w14:paraId="22D36BCB" w14:textId="0664435E" w:rsidR="00F30AF6" w:rsidRDefault="00F30AF6" w:rsidP="00F30AF6">
      <w:pPr>
        <w:widowControl/>
        <w:ind w:right="3"/>
        <w:jc w:val="both"/>
        <w:rPr>
          <w:rFonts w:asciiTheme="majorHAnsi" w:eastAsia="Times New Roman" w:hAnsiTheme="majorHAnsi" w:cstheme="majorHAnsi"/>
          <w:color w:val="000000"/>
        </w:rPr>
      </w:pPr>
      <w:r>
        <w:rPr>
          <w:rFonts w:asciiTheme="majorHAnsi" w:eastAsia="Times New Roman" w:hAnsiTheme="majorHAnsi" w:cstheme="majorHAnsi"/>
          <w:color w:val="000000"/>
        </w:rPr>
        <w:lastRenderedPageBreak/>
        <w:t>9.6</w:t>
      </w:r>
      <w:r w:rsidRPr="00F30AF6">
        <w:rPr>
          <w:rFonts w:asciiTheme="majorHAnsi" w:eastAsia="Times New Roman" w:hAnsiTheme="majorHAnsi" w:cstheme="majorHAnsi"/>
          <w:color w:val="000000"/>
        </w:rPr>
        <w:t>. A apresentação da declaração de que trata o item 8.38 pela CONTRATADA poderá ser dispensada pelo CONTRATANTE após análise do primeiro pagamento pela Divisão de Orçamento e Finanças.</w:t>
      </w:r>
    </w:p>
    <w:p w14:paraId="1DBEDB84" w14:textId="77777777" w:rsidR="00F30AF6" w:rsidRPr="00F30AF6" w:rsidRDefault="00F30AF6" w:rsidP="00F30AF6">
      <w:pPr>
        <w:widowControl/>
        <w:ind w:right="3"/>
        <w:jc w:val="both"/>
        <w:rPr>
          <w:rFonts w:asciiTheme="majorHAnsi" w:eastAsia="Times New Roman" w:hAnsiTheme="majorHAnsi" w:cstheme="majorHAnsi"/>
        </w:rPr>
      </w:pPr>
    </w:p>
    <w:p w14:paraId="23DB12AE" w14:textId="72394A93" w:rsidR="00F30AF6" w:rsidRDefault="00F30AF6" w:rsidP="00F30AF6">
      <w:pPr>
        <w:widowControl/>
        <w:ind w:right="284"/>
        <w:jc w:val="both"/>
        <w:rPr>
          <w:rFonts w:asciiTheme="majorHAnsi" w:eastAsia="Times New Roman" w:hAnsiTheme="majorHAnsi" w:cstheme="majorHAnsi"/>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7</w:t>
      </w:r>
      <w:r w:rsidRPr="00F30AF6">
        <w:rPr>
          <w:rFonts w:asciiTheme="majorHAnsi" w:eastAsia="Times New Roman" w:hAnsiTheme="majorHAnsi" w:cstheme="majorHAnsi"/>
          <w:color w:val="000000"/>
        </w:rPr>
        <w:t xml:space="preserve">. A CONTRATADA obriga-se a realizar e manter atualizado o </w:t>
      </w:r>
      <w:proofErr w:type="spellStart"/>
      <w:r w:rsidRPr="00F30AF6">
        <w:rPr>
          <w:rFonts w:asciiTheme="majorHAnsi" w:eastAsia="Times New Roman" w:hAnsiTheme="majorHAnsi" w:cstheme="majorHAnsi"/>
          <w:color w:val="000000"/>
        </w:rPr>
        <w:t>autocadastro</w:t>
      </w:r>
      <w:proofErr w:type="spellEnd"/>
      <w:r w:rsidRPr="00F30AF6">
        <w:rPr>
          <w:rFonts w:asciiTheme="majorHAnsi" w:eastAsia="Times New Roman" w:hAnsiTheme="majorHAnsi" w:cstheme="majorHAnsi"/>
          <w:color w:val="000000"/>
        </w:rPr>
        <w:t xml:space="preserve"> no Sistema Integrado de Gestão Orçamentária e Financeira  da Justiça do Trabalho (SIGEO-JT), nos termos previstos no ATO TRT7.GP nº 56, de 23 de março de 2022, disponível em </w:t>
      </w:r>
      <w:hyperlink r:id="rId20" w:history="1">
        <w:r w:rsidRPr="00F30AF6">
          <w:rPr>
            <w:rFonts w:asciiTheme="majorHAnsi" w:eastAsia="Times New Roman" w:hAnsiTheme="majorHAnsi" w:cstheme="majorHAnsi"/>
            <w:color w:val="000080"/>
            <w:u w:val="single"/>
          </w:rPr>
          <w:t>https://www.trt7.jus.br/index.php?option=com_content&amp;view=article&amp;id=4885&amp;Itemid=1258</w:t>
        </w:r>
      </w:hyperlink>
      <w:r w:rsidRPr="00F30AF6">
        <w:rPr>
          <w:rFonts w:asciiTheme="majorHAnsi" w:eastAsia="Times New Roman" w:hAnsiTheme="majorHAnsi" w:cstheme="majorHAnsi"/>
          <w:color w:val="000000"/>
        </w:rPr>
        <w:t> </w:t>
      </w:r>
    </w:p>
    <w:p w14:paraId="7307C959" w14:textId="77777777" w:rsidR="00F30AF6" w:rsidRPr="00F30AF6" w:rsidRDefault="00F30AF6" w:rsidP="00F30AF6">
      <w:pPr>
        <w:widowControl/>
        <w:ind w:right="284"/>
        <w:jc w:val="both"/>
        <w:rPr>
          <w:rFonts w:asciiTheme="majorHAnsi" w:eastAsia="Times New Roman" w:hAnsiTheme="majorHAnsi" w:cstheme="majorHAnsi"/>
        </w:rPr>
      </w:pPr>
    </w:p>
    <w:p w14:paraId="26685F13" w14:textId="57F54E8A" w:rsidR="00F30AF6" w:rsidRDefault="00F30AF6" w:rsidP="00F30AF6">
      <w:pPr>
        <w:widowControl/>
        <w:ind w:right="284"/>
        <w:jc w:val="both"/>
        <w:rPr>
          <w:rFonts w:asciiTheme="majorHAnsi" w:eastAsia="Times New Roman" w:hAnsiTheme="majorHAnsi" w:cstheme="majorHAnsi"/>
          <w:color w:val="000000"/>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8</w:t>
      </w:r>
      <w:r w:rsidRPr="00F30AF6">
        <w:rPr>
          <w:rFonts w:asciiTheme="majorHAnsi" w:eastAsia="Times New Roman" w:hAnsiTheme="majorHAnsi" w:cstheme="majorHAnsi"/>
          <w:color w:val="000000"/>
        </w:rPr>
        <w:t>. Os documentos fiscais deverão ser enviados por meio do SIGEO-JT. </w:t>
      </w:r>
    </w:p>
    <w:p w14:paraId="65121BD7" w14:textId="77777777" w:rsidR="00F30AF6" w:rsidRPr="00F30AF6" w:rsidRDefault="00F30AF6" w:rsidP="00F30AF6">
      <w:pPr>
        <w:widowControl/>
        <w:ind w:right="284"/>
        <w:jc w:val="both"/>
        <w:rPr>
          <w:rFonts w:asciiTheme="majorHAnsi" w:eastAsia="Times New Roman" w:hAnsiTheme="majorHAnsi" w:cstheme="majorHAnsi"/>
        </w:rPr>
      </w:pPr>
    </w:p>
    <w:p w14:paraId="0D1428C8" w14:textId="5068DF49" w:rsidR="00F30AF6" w:rsidRPr="00F30AF6" w:rsidRDefault="00F30AF6" w:rsidP="00F30AF6">
      <w:pPr>
        <w:widowControl/>
        <w:ind w:right="284"/>
        <w:jc w:val="both"/>
        <w:rPr>
          <w:rFonts w:asciiTheme="majorHAnsi" w:eastAsia="Times New Roman" w:hAnsiTheme="majorHAnsi" w:cstheme="majorHAnsi"/>
        </w:rPr>
      </w:pP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9</w:t>
      </w:r>
      <w:r w:rsidRPr="00F30AF6">
        <w:rPr>
          <w:rFonts w:asciiTheme="majorHAnsi" w:eastAsia="Times New Roman" w:hAnsiTheme="majorHAnsi" w:cstheme="majorHAnsi"/>
          <w:color w:val="000000"/>
        </w:rPr>
        <w:t>. 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 </w:t>
      </w:r>
    </w:p>
    <w:p w14:paraId="7FE5ECAE" w14:textId="0E8B3A17" w:rsidR="000B472E" w:rsidRDefault="007A619F" w:rsidP="00F30AF6">
      <w:pPr>
        <w:pStyle w:val="Cl-Primeiro"/>
      </w:pPr>
      <w:r w:rsidRPr="0024684B">
        <w:t xml:space="preserve">CLÁUSULA </w:t>
      </w:r>
      <w:r w:rsidR="003627B9">
        <w:t>DÉCIMA</w:t>
      </w:r>
      <w:r w:rsidRPr="0024684B">
        <w:t xml:space="preserve"> – </w:t>
      </w:r>
      <w:r w:rsidR="00F30AF6" w:rsidRPr="0024684B">
        <w:t>DA CESSÃO DE CRÉDITO</w:t>
      </w:r>
    </w:p>
    <w:p w14:paraId="658EFDAB" w14:textId="6F0F86D6"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10.1</w:t>
      </w:r>
      <w:r w:rsidRPr="00F30AF6">
        <w:rPr>
          <w:rFonts w:asciiTheme="majorHAnsi" w:eastAsia="Times New Roman" w:hAnsiTheme="majorHAnsi" w:cstheme="majorHAnsi"/>
          <w:color w:val="000000"/>
        </w:rPr>
        <w:t xml:space="preserve">. É admitida a cessão fiduciária de direitos creditícios com instituição financeira, nos termos e de acordo com os procedimentos previstos na </w:t>
      </w:r>
      <w:hyperlink r:id="rId21" w:history="1">
        <w:r w:rsidRPr="00F30AF6">
          <w:rPr>
            <w:rFonts w:asciiTheme="majorHAnsi" w:eastAsia="Times New Roman" w:hAnsiTheme="majorHAnsi" w:cstheme="majorHAnsi"/>
            <w:color w:val="000080"/>
            <w:u w:val="single"/>
          </w:rPr>
          <w:t>Instrução Normativa SEGES/ME nº 53, de 8 de julho de 2020</w:t>
        </w:r>
      </w:hyperlink>
      <w:r w:rsidRPr="00F30AF6">
        <w:rPr>
          <w:rFonts w:asciiTheme="majorHAnsi" w:eastAsia="Times New Roman" w:hAnsiTheme="majorHAnsi" w:cstheme="majorHAnsi"/>
          <w:color w:val="000000"/>
        </w:rPr>
        <w:t>, conforme as regras deste presente tópico.</w:t>
      </w:r>
    </w:p>
    <w:p w14:paraId="0CEE2B0B" w14:textId="77777777" w:rsidR="00F30AF6" w:rsidRPr="00F30AF6" w:rsidRDefault="00F30AF6" w:rsidP="00F30AF6">
      <w:pPr>
        <w:widowControl/>
        <w:jc w:val="both"/>
        <w:rPr>
          <w:rFonts w:asciiTheme="majorHAnsi" w:eastAsia="Times New Roman" w:hAnsiTheme="majorHAnsi" w:cstheme="majorHAnsi"/>
        </w:rPr>
      </w:pPr>
    </w:p>
    <w:p w14:paraId="39A666B5" w14:textId="088BE192"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10</w:t>
      </w:r>
      <w:r w:rsidRPr="00F30AF6">
        <w:rPr>
          <w:rFonts w:asciiTheme="majorHAnsi" w:eastAsia="Times New Roman" w:hAnsiTheme="majorHAnsi" w:cstheme="majorHAnsi"/>
          <w:color w:val="000000"/>
        </w:rPr>
        <w:t>.1</w:t>
      </w:r>
      <w:r>
        <w:rPr>
          <w:rFonts w:asciiTheme="majorHAnsi" w:eastAsia="Times New Roman" w:hAnsiTheme="majorHAnsi" w:cstheme="majorHAnsi"/>
          <w:color w:val="000000"/>
        </w:rPr>
        <w:t>.1</w:t>
      </w:r>
      <w:r w:rsidRPr="00F30AF6">
        <w:rPr>
          <w:rFonts w:asciiTheme="majorHAnsi" w:eastAsia="Times New Roman" w:hAnsiTheme="majorHAnsi" w:cstheme="majorHAnsi"/>
          <w:color w:val="000000"/>
        </w:rPr>
        <w:t>. As cessões de crédito não fiduciária dependerão de prévia aprovação do contratante.</w:t>
      </w:r>
    </w:p>
    <w:p w14:paraId="1B887472" w14:textId="77777777" w:rsidR="00F30AF6" w:rsidRPr="00F30AF6" w:rsidRDefault="00F30AF6" w:rsidP="00F30AF6">
      <w:pPr>
        <w:widowControl/>
        <w:jc w:val="both"/>
        <w:rPr>
          <w:rFonts w:asciiTheme="majorHAnsi" w:eastAsia="Times New Roman" w:hAnsiTheme="majorHAnsi" w:cstheme="majorHAnsi"/>
        </w:rPr>
      </w:pPr>
    </w:p>
    <w:p w14:paraId="3FBF0293" w14:textId="79595EA0"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10</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2</w:t>
      </w:r>
      <w:r w:rsidRPr="00F30AF6">
        <w:rPr>
          <w:rFonts w:asciiTheme="majorHAnsi" w:eastAsia="Times New Roman" w:hAnsiTheme="majorHAnsi" w:cstheme="majorHAnsi"/>
          <w:color w:val="000000"/>
        </w:rPr>
        <w:t xml:space="preserve"> A eficácia da cessão de crédito, de qualquer natureza, em relação à Administração, está condicionada à celebração de termo aditivo ao contrato administrativo.</w:t>
      </w:r>
    </w:p>
    <w:p w14:paraId="2041DA08" w14:textId="77777777" w:rsidR="00F30AF6" w:rsidRPr="00F30AF6" w:rsidRDefault="00F30AF6" w:rsidP="00F30AF6">
      <w:pPr>
        <w:widowControl/>
        <w:jc w:val="both"/>
        <w:rPr>
          <w:rFonts w:asciiTheme="majorHAnsi" w:eastAsia="Times New Roman" w:hAnsiTheme="majorHAnsi" w:cstheme="majorHAnsi"/>
        </w:rPr>
      </w:pPr>
    </w:p>
    <w:p w14:paraId="1DD28C8F" w14:textId="74900FFD" w:rsidR="00F30AF6" w:rsidRDefault="00F30AF6" w:rsidP="00F30AF6">
      <w:pPr>
        <w:widowControl/>
        <w:jc w:val="both"/>
        <w:rPr>
          <w:rFonts w:asciiTheme="majorHAnsi" w:eastAsia="Times New Roman" w:hAnsiTheme="majorHAnsi" w:cstheme="majorHAnsi"/>
        </w:rPr>
      </w:pPr>
      <w:r>
        <w:rPr>
          <w:rFonts w:asciiTheme="majorHAnsi" w:eastAsia="Times New Roman" w:hAnsiTheme="majorHAnsi" w:cstheme="majorHAnsi"/>
          <w:color w:val="000000"/>
        </w:rPr>
        <w:t>10</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3</w:t>
      </w:r>
      <w:r w:rsidRPr="00F30AF6">
        <w:rPr>
          <w:rFonts w:asciiTheme="majorHAnsi" w:eastAsia="Times New Roman" w:hAnsiTheme="majorHAnsi" w:cstheme="majorHAnsi"/>
          <w:color w:val="000000"/>
        </w:rPr>
        <w:t xml:space="preserve">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2" w:anchor="art12" w:history="1">
        <w:r w:rsidRPr="00F30AF6">
          <w:rPr>
            <w:rFonts w:asciiTheme="majorHAnsi" w:eastAsia="Times New Roman" w:hAnsiTheme="majorHAnsi" w:cstheme="majorHAnsi"/>
            <w:color w:val="000080"/>
            <w:u w:val="single"/>
          </w:rPr>
          <w:t>art. 12 da Lei nº 8.429, de 1992</w:t>
        </w:r>
      </w:hyperlink>
      <w:r w:rsidRPr="00F30AF6">
        <w:rPr>
          <w:rFonts w:asciiTheme="majorHAnsi" w:eastAsia="Times New Roman" w:hAnsiTheme="majorHAnsi" w:cstheme="majorHAnsi"/>
          <w:color w:val="000000"/>
        </w:rPr>
        <w:t xml:space="preserve">, tudo nos termos do </w:t>
      </w:r>
      <w:hyperlink r:id="rId23" w:history="1">
        <w:r w:rsidRPr="00F30AF6">
          <w:rPr>
            <w:rFonts w:asciiTheme="majorHAnsi" w:eastAsia="Times New Roman" w:hAnsiTheme="majorHAnsi" w:cstheme="majorHAnsi"/>
            <w:color w:val="000080"/>
            <w:u w:val="single"/>
          </w:rPr>
          <w:t>Parecer JL-01, de 18 de maio de 2020.</w:t>
        </w:r>
      </w:hyperlink>
    </w:p>
    <w:p w14:paraId="4BF44058" w14:textId="77777777" w:rsidR="00F30AF6" w:rsidRPr="00F30AF6" w:rsidRDefault="00F30AF6" w:rsidP="00F30AF6">
      <w:pPr>
        <w:widowControl/>
        <w:jc w:val="both"/>
        <w:rPr>
          <w:rFonts w:asciiTheme="majorHAnsi" w:eastAsia="Times New Roman" w:hAnsiTheme="majorHAnsi" w:cstheme="majorHAnsi"/>
        </w:rPr>
      </w:pPr>
    </w:p>
    <w:p w14:paraId="3167048B" w14:textId="55C26474" w:rsidR="00F30AF6" w:rsidRDefault="00F30AF6" w:rsidP="00F30AF6">
      <w:pPr>
        <w:widowControl/>
        <w:jc w:val="both"/>
        <w:rPr>
          <w:rFonts w:asciiTheme="majorHAnsi" w:eastAsia="Times New Roman" w:hAnsiTheme="majorHAnsi" w:cstheme="majorHAnsi"/>
          <w:color w:val="000000"/>
        </w:rPr>
      </w:pPr>
      <w:r>
        <w:rPr>
          <w:rFonts w:asciiTheme="majorHAnsi" w:eastAsia="Times New Roman" w:hAnsiTheme="majorHAnsi" w:cstheme="majorHAnsi"/>
          <w:color w:val="000000"/>
        </w:rPr>
        <w:t>10</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4</w:t>
      </w:r>
      <w:r w:rsidRPr="00F30AF6">
        <w:rPr>
          <w:rFonts w:asciiTheme="majorHAnsi" w:eastAsia="Times New Roman" w:hAnsiTheme="majorHAnsi" w:cstheme="majorHAnsi"/>
          <w:color w:val="000000"/>
        </w:rPr>
        <w:t xml:space="preserve">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7C3B2F4" w14:textId="77777777" w:rsidR="00F30AF6" w:rsidRPr="00F30AF6" w:rsidRDefault="00F30AF6" w:rsidP="00F30AF6">
      <w:pPr>
        <w:widowControl/>
        <w:jc w:val="both"/>
        <w:rPr>
          <w:rFonts w:asciiTheme="majorHAnsi" w:eastAsia="Times New Roman" w:hAnsiTheme="majorHAnsi" w:cstheme="majorHAnsi"/>
        </w:rPr>
      </w:pPr>
    </w:p>
    <w:p w14:paraId="582623FB" w14:textId="1D94A69C" w:rsidR="00F30AF6" w:rsidRDefault="00F30AF6" w:rsidP="00F30AF6">
      <w:pPr>
        <w:widowControl/>
        <w:jc w:val="both"/>
        <w:rPr>
          <w:rFonts w:ascii="Arial" w:eastAsia="Times New Roman" w:hAnsi="Arial" w:cs="Arial"/>
          <w:color w:val="000000"/>
          <w:sz w:val="22"/>
          <w:szCs w:val="22"/>
        </w:rPr>
      </w:pPr>
      <w:r>
        <w:rPr>
          <w:rFonts w:asciiTheme="majorHAnsi" w:eastAsia="Times New Roman" w:hAnsiTheme="majorHAnsi" w:cstheme="majorHAnsi"/>
          <w:color w:val="000000"/>
        </w:rPr>
        <w:lastRenderedPageBreak/>
        <w:t>10</w:t>
      </w:r>
      <w:r w:rsidRPr="00F30AF6">
        <w:rPr>
          <w:rFonts w:asciiTheme="majorHAnsi" w:eastAsia="Times New Roman" w:hAnsiTheme="majorHAnsi" w:cstheme="majorHAnsi"/>
          <w:color w:val="000000"/>
        </w:rPr>
        <w:t>.</w:t>
      </w:r>
      <w:r>
        <w:rPr>
          <w:rFonts w:asciiTheme="majorHAnsi" w:eastAsia="Times New Roman" w:hAnsiTheme="majorHAnsi" w:cstheme="majorHAnsi"/>
          <w:color w:val="000000"/>
        </w:rPr>
        <w:t>5</w:t>
      </w:r>
      <w:r w:rsidRPr="00F30AF6">
        <w:rPr>
          <w:rFonts w:asciiTheme="majorHAnsi" w:eastAsia="Times New Roman" w:hAnsiTheme="majorHAnsi" w:cstheme="majorHAnsi"/>
          <w:color w:val="000000"/>
        </w:rPr>
        <w:t xml:space="preserve"> A cessão de crédito não afetará a execução do objeto contratado, que continuará sob a integral responsabilidade do contratado</w:t>
      </w:r>
      <w:r w:rsidRPr="00F30AF6">
        <w:rPr>
          <w:rFonts w:ascii="Arial" w:eastAsia="Times New Roman" w:hAnsi="Arial" w:cs="Arial"/>
          <w:color w:val="000000"/>
          <w:sz w:val="22"/>
          <w:szCs w:val="22"/>
        </w:rPr>
        <w:t>.</w:t>
      </w:r>
    </w:p>
    <w:p w14:paraId="27CE7766" w14:textId="77777777" w:rsidR="0032731A" w:rsidRPr="00F30AF6" w:rsidRDefault="0032731A" w:rsidP="00F30AF6">
      <w:pPr>
        <w:widowControl/>
        <w:jc w:val="both"/>
        <w:rPr>
          <w:rFonts w:ascii="Times New Roman" w:eastAsia="Times New Roman" w:hAnsi="Times New Roman" w:cs="Times New Roman"/>
        </w:rPr>
      </w:pPr>
    </w:p>
    <w:p w14:paraId="0DA8A4FB" w14:textId="77777777" w:rsidR="00ED3F7B" w:rsidRPr="0024684B" w:rsidRDefault="007A619F" w:rsidP="00ED3F7B">
      <w:pPr>
        <w:pStyle w:val="Cl-Primeiro"/>
        <w:rPr>
          <w:rFonts w:ascii="Times New Roman" w:eastAsia="Times New Roman" w:hAnsi="Times New Roman" w:cs="Times New Roman"/>
        </w:rPr>
      </w:pPr>
      <w:r w:rsidRPr="000B472E">
        <w:t>CLÁUSULA</w:t>
      </w:r>
      <w:r w:rsidRPr="0024684B">
        <w:t xml:space="preserve"> </w:t>
      </w:r>
      <w:r w:rsidR="000B472E">
        <w:t>DÉCIMA</w:t>
      </w:r>
      <w:r w:rsidR="003627B9">
        <w:t xml:space="preserve"> PRIMEIRA</w:t>
      </w:r>
      <w:r w:rsidRPr="0024684B">
        <w:t xml:space="preserve"> – </w:t>
      </w:r>
      <w:r w:rsidR="00ED3F7B" w:rsidRPr="0024684B">
        <w:t>– DAS OBRIGAÇÕES DA CONTRATADA (art. 92, XIV, XVI e XVII)</w:t>
      </w:r>
    </w:p>
    <w:p w14:paraId="6564F31D" w14:textId="620B2B66" w:rsidR="00ED3F7B" w:rsidRDefault="00ED3F7B" w:rsidP="00ED3F7B">
      <w:pPr>
        <w:pStyle w:val="NormalWeb"/>
        <w:ind w:right="3"/>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 A Contratada deve cumprir todas as obrigações constantes no Edital, seus anexos e sua proposta, assumindo como exclusivamente seus os riscos e as despesas decorrentes da boa e perfeita execução do objeto.</w:t>
      </w:r>
    </w:p>
    <w:p w14:paraId="0448AA72" w14:textId="77777777" w:rsidR="00ED3F7B" w:rsidRPr="00ED3F7B" w:rsidRDefault="00ED3F7B" w:rsidP="00ED3F7B">
      <w:pPr>
        <w:pStyle w:val="NormalWeb"/>
        <w:ind w:right="3"/>
        <w:jc w:val="both"/>
        <w:rPr>
          <w:rFonts w:asciiTheme="majorHAnsi" w:hAnsiTheme="majorHAnsi" w:cstheme="majorHAnsi"/>
        </w:rPr>
      </w:pPr>
    </w:p>
    <w:p w14:paraId="6CCF8489" w14:textId="3201E4E6" w:rsidR="00ED3F7B" w:rsidRDefault="00ED3F7B" w:rsidP="00ED3F7B">
      <w:pPr>
        <w:pStyle w:val="NormalWeb"/>
        <w:ind w:right="3"/>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.2. Indicar preposto aceito pela Administração para representá-lo na execução do contrato.</w:t>
      </w:r>
    </w:p>
    <w:p w14:paraId="3BFD7EF2" w14:textId="77777777" w:rsidR="00ED3F7B" w:rsidRPr="00ED3F7B" w:rsidRDefault="00ED3F7B" w:rsidP="00ED3F7B">
      <w:pPr>
        <w:pStyle w:val="NormalWeb"/>
        <w:ind w:right="3"/>
        <w:jc w:val="both"/>
        <w:rPr>
          <w:rFonts w:asciiTheme="majorHAnsi" w:hAnsiTheme="majorHAnsi" w:cstheme="majorHAnsi"/>
        </w:rPr>
      </w:pPr>
    </w:p>
    <w:p w14:paraId="701C7646" w14:textId="35E91C71"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.2.1. A indicação ou a manutenção do preposto da empresa poderá ser recusada pelo órgão ou entidade, desde que devidamente justificada, devendo a empresa designar outro para o exercício da atividade.</w:t>
      </w:r>
    </w:p>
    <w:p w14:paraId="071B4346" w14:textId="77777777" w:rsidR="00ED3F7B" w:rsidRPr="00ED3F7B" w:rsidRDefault="00ED3F7B" w:rsidP="00ED3F7B">
      <w:pPr>
        <w:pStyle w:val="NormalWeb"/>
        <w:jc w:val="both"/>
        <w:rPr>
          <w:rFonts w:asciiTheme="majorHAnsi" w:hAnsiTheme="majorHAnsi" w:cstheme="majorHAnsi"/>
        </w:rPr>
      </w:pPr>
    </w:p>
    <w:p w14:paraId="0EF25B09" w14:textId="30D9646C"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.3. Atender às determinações regulares emitidas pelo fiscal do contrato ou autoridade superior (</w:t>
      </w:r>
      <w:hyperlink r:id="rId24" w:anchor="art137" w:history="1">
        <w:r w:rsidRPr="00ED3F7B">
          <w:rPr>
            <w:rStyle w:val="Hyperlink"/>
            <w:rFonts w:asciiTheme="majorHAnsi" w:hAnsiTheme="majorHAnsi" w:cstheme="majorHAnsi"/>
            <w:color w:val="000080"/>
          </w:rPr>
          <w:t>art. 137, II</w:t>
        </w:r>
      </w:hyperlink>
      <w:r w:rsidRPr="00ED3F7B">
        <w:rPr>
          <w:rFonts w:asciiTheme="majorHAnsi" w:hAnsiTheme="majorHAnsi" w:cstheme="majorHAnsi"/>
          <w:color w:val="000000"/>
        </w:rPr>
        <w:t>);</w:t>
      </w:r>
    </w:p>
    <w:p w14:paraId="15B75FAA" w14:textId="77777777" w:rsidR="00ED3F7B" w:rsidRPr="00ED3F7B" w:rsidRDefault="00ED3F7B" w:rsidP="00ED3F7B">
      <w:pPr>
        <w:pStyle w:val="NormalWeb"/>
        <w:jc w:val="both"/>
        <w:rPr>
          <w:rFonts w:asciiTheme="majorHAnsi" w:hAnsiTheme="majorHAnsi" w:cstheme="majorHAnsi"/>
        </w:rPr>
      </w:pPr>
    </w:p>
    <w:p w14:paraId="029B28A3" w14:textId="5D9AF9CF"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1404528" w14:textId="77777777" w:rsidR="00ED3F7B" w:rsidRPr="00ED3F7B" w:rsidRDefault="00ED3F7B" w:rsidP="00ED3F7B">
      <w:pPr>
        <w:pStyle w:val="NormalWeb"/>
        <w:jc w:val="both"/>
        <w:rPr>
          <w:rFonts w:asciiTheme="majorHAnsi" w:hAnsiTheme="majorHAnsi" w:cstheme="majorHAnsi"/>
        </w:rPr>
      </w:pPr>
    </w:p>
    <w:p w14:paraId="1572A9D1" w14:textId="39C15823"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.5.  Reparar, corrigir, remover, reconstruir ou substituir, às suas expensas, no total ou em parte, no prazo fixado pelo fiscal do contrato, os serviços nos quais se verificarem vícios, defeitos ou incorreções resultantes da execução ou dos materiais empregados;</w:t>
      </w:r>
    </w:p>
    <w:p w14:paraId="1A86C3EE" w14:textId="77777777" w:rsidR="00ED3F7B" w:rsidRPr="00ED3F7B" w:rsidRDefault="00ED3F7B" w:rsidP="00ED3F7B">
      <w:pPr>
        <w:pStyle w:val="NormalWeb"/>
        <w:jc w:val="both"/>
        <w:rPr>
          <w:rFonts w:asciiTheme="majorHAnsi" w:hAnsiTheme="majorHAnsi" w:cstheme="majorHAnsi"/>
        </w:rPr>
      </w:pPr>
    </w:p>
    <w:p w14:paraId="6AE97E08" w14:textId="12C81CFB"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 xml:space="preserve">.6. Responsabilizar-se pelos vícios e danos decorrentes da execução do objeto, de acordo com o </w:t>
      </w:r>
      <w:hyperlink r:id="rId25" w:history="1">
        <w:r w:rsidRPr="00ED3F7B">
          <w:rPr>
            <w:rStyle w:val="Hyperlink"/>
            <w:rFonts w:asciiTheme="majorHAnsi" w:hAnsiTheme="majorHAnsi" w:cstheme="majorHAnsi"/>
            <w:color w:val="000080"/>
          </w:rPr>
          <w:t>Código de Defesa do Consumidor (Lei nº 8.078, de 1990</w:t>
        </w:r>
      </w:hyperlink>
      <w:r w:rsidRPr="00ED3F7B">
        <w:rPr>
          <w:rFonts w:asciiTheme="majorHAnsi" w:hAnsiTheme="majorHAnsi" w:cstheme="majorHAnsi"/>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F79A26B" w14:textId="77777777" w:rsidR="00ED3F7B" w:rsidRPr="00ED3F7B" w:rsidRDefault="00ED3F7B" w:rsidP="00ED3F7B">
      <w:pPr>
        <w:pStyle w:val="NormalWeb"/>
        <w:jc w:val="both"/>
        <w:rPr>
          <w:rFonts w:asciiTheme="majorHAnsi" w:hAnsiTheme="majorHAnsi" w:cstheme="majorHAnsi"/>
        </w:rPr>
      </w:pPr>
    </w:p>
    <w:p w14:paraId="1A94F836" w14:textId="529BC223"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 xml:space="preserve">.7. Não contratar, durante a vigência do contrato, cônjuge, companheiro ou parente em linha reta, colateral ou por afinidade, até o terceiro grau, de dirigente do contratante ou do fiscal ou gestor do contrato, nos termos do </w:t>
      </w:r>
      <w:hyperlink r:id="rId26" w:anchor="art48" w:history="1">
        <w:r w:rsidRPr="00ED3F7B">
          <w:rPr>
            <w:rStyle w:val="Hyperlink"/>
            <w:rFonts w:asciiTheme="majorHAnsi" w:hAnsiTheme="majorHAnsi" w:cstheme="majorHAnsi"/>
            <w:color w:val="000080"/>
          </w:rPr>
          <w:t>artigo 48, parágrafo único, da Lei nº 14.133, de 2021</w:t>
        </w:r>
      </w:hyperlink>
      <w:r w:rsidRPr="00ED3F7B">
        <w:rPr>
          <w:rFonts w:asciiTheme="majorHAnsi" w:hAnsiTheme="majorHAnsi" w:cstheme="majorHAnsi"/>
          <w:color w:val="000000"/>
        </w:rPr>
        <w:t>;</w:t>
      </w:r>
    </w:p>
    <w:p w14:paraId="2CF1525B" w14:textId="77777777" w:rsidR="00ED3F7B" w:rsidRPr="00ED3F7B" w:rsidRDefault="00ED3F7B" w:rsidP="00ED3F7B">
      <w:pPr>
        <w:pStyle w:val="NormalWeb"/>
        <w:jc w:val="both"/>
        <w:rPr>
          <w:rFonts w:asciiTheme="majorHAnsi" w:hAnsiTheme="majorHAnsi" w:cstheme="majorHAnsi"/>
        </w:rPr>
      </w:pPr>
    </w:p>
    <w:p w14:paraId="6002FA78" w14:textId="3CA3D216"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 xml:space="preserve">.8.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w:t>
      </w:r>
      <w:r w:rsidRPr="00ED3F7B">
        <w:rPr>
          <w:rFonts w:asciiTheme="majorHAnsi" w:hAnsiTheme="majorHAnsi" w:cstheme="majorHAnsi"/>
          <w:color w:val="000000"/>
        </w:rPr>
        <w:lastRenderedPageBreak/>
        <w:t>Certidão de Regularidade do FGTS – CRF; e 5) Certidão Negativa de Débitos Trabalhistas – CNDT; </w:t>
      </w:r>
    </w:p>
    <w:p w14:paraId="5088D176" w14:textId="77777777" w:rsidR="00ED3F7B" w:rsidRPr="00ED3F7B" w:rsidRDefault="00ED3F7B" w:rsidP="00ED3F7B">
      <w:pPr>
        <w:pStyle w:val="NormalWeb"/>
        <w:jc w:val="both"/>
        <w:rPr>
          <w:rFonts w:asciiTheme="majorHAnsi" w:hAnsiTheme="majorHAnsi" w:cstheme="majorHAnsi"/>
        </w:rPr>
      </w:pPr>
    </w:p>
    <w:p w14:paraId="6D4FB90A" w14:textId="65411107"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4626408" w14:textId="77777777" w:rsidR="00ED3F7B" w:rsidRPr="00ED3F7B" w:rsidRDefault="00ED3F7B" w:rsidP="00ED3F7B">
      <w:pPr>
        <w:pStyle w:val="NormalWeb"/>
        <w:jc w:val="both"/>
        <w:rPr>
          <w:rFonts w:asciiTheme="majorHAnsi" w:hAnsiTheme="majorHAnsi" w:cstheme="majorHAnsi"/>
        </w:rPr>
      </w:pPr>
    </w:p>
    <w:p w14:paraId="267AA09B" w14:textId="79F7B7AC"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.10. Comunicar, imediatamente, ao Fiscal do contrato, qualquer ocorrência anormal ou acidente que se verifique no local dos serviços.</w:t>
      </w:r>
    </w:p>
    <w:p w14:paraId="2811087D" w14:textId="77777777" w:rsidR="00ED3F7B" w:rsidRPr="00ED3F7B" w:rsidRDefault="00ED3F7B" w:rsidP="00ED3F7B">
      <w:pPr>
        <w:pStyle w:val="NormalWeb"/>
        <w:jc w:val="both"/>
        <w:rPr>
          <w:rFonts w:asciiTheme="majorHAnsi" w:hAnsiTheme="majorHAnsi" w:cstheme="majorHAnsi"/>
        </w:rPr>
      </w:pPr>
    </w:p>
    <w:p w14:paraId="49702A68" w14:textId="391F6E17"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.11. Prestar todo esclarecimento ou informação solicitada pelo Contratante ou por seus prepostos, garantindo-lhes o acesso, a qualquer tempo, ao local dos trabalhos, bem como aos documentos relativos à execução do empreendimento.</w:t>
      </w:r>
    </w:p>
    <w:p w14:paraId="6BC4F4BD" w14:textId="77777777" w:rsidR="00ED3F7B" w:rsidRPr="00ED3F7B" w:rsidRDefault="00ED3F7B" w:rsidP="00ED3F7B">
      <w:pPr>
        <w:pStyle w:val="NormalWeb"/>
        <w:jc w:val="both"/>
        <w:rPr>
          <w:rFonts w:asciiTheme="majorHAnsi" w:hAnsiTheme="majorHAnsi" w:cstheme="majorHAnsi"/>
        </w:rPr>
      </w:pPr>
    </w:p>
    <w:p w14:paraId="6F17B849" w14:textId="2943AD2B"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.12. Paralisar, por determinação do Contratante, qualquer atividade que não esteja sendo executada de acordo com a boa técnica ou que ponha em risco a segurança de pessoas ou bens de terceiros. </w:t>
      </w:r>
    </w:p>
    <w:p w14:paraId="516EA1C1" w14:textId="77777777" w:rsidR="00ED3F7B" w:rsidRPr="00ED3F7B" w:rsidRDefault="00ED3F7B" w:rsidP="00ED3F7B">
      <w:pPr>
        <w:pStyle w:val="NormalWeb"/>
        <w:jc w:val="both"/>
        <w:rPr>
          <w:rFonts w:asciiTheme="majorHAnsi" w:hAnsiTheme="majorHAnsi" w:cstheme="majorHAnsi"/>
        </w:rPr>
      </w:pPr>
    </w:p>
    <w:p w14:paraId="7C05C6EC" w14:textId="55232782"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.13. Promover a guarda, manutenção e vigilância de materiais, ferramentas, e tudo o que for necessário à execução do objeto, durante a vigência do contrato.</w:t>
      </w:r>
    </w:p>
    <w:p w14:paraId="68330843" w14:textId="77777777" w:rsidR="00ED3F7B" w:rsidRPr="00ED3F7B" w:rsidRDefault="00ED3F7B" w:rsidP="00ED3F7B">
      <w:pPr>
        <w:pStyle w:val="NormalWeb"/>
        <w:jc w:val="both"/>
        <w:rPr>
          <w:rFonts w:asciiTheme="majorHAnsi" w:hAnsiTheme="majorHAnsi" w:cstheme="majorHAnsi"/>
        </w:rPr>
      </w:pPr>
    </w:p>
    <w:p w14:paraId="04AD3610" w14:textId="53995DBD"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.14. Conduzir os trabalhos com estrita observância às normas da legislação pertinente, cumprindo as determinações dos Poderes Públicos, mantendo sempre limpo o local dos serviços e nas melhores condições de segurança, higiene e disciplina.</w:t>
      </w:r>
    </w:p>
    <w:p w14:paraId="2B2CE71E" w14:textId="77777777" w:rsidR="00ED3F7B" w:rsidRPr="00ED3F7B" w:rsidRDefault="00ED3F7B" w:rsidP="00ED3F7B">
      <w:pPr>
        <w:pStyle w:val="NormalWeb"/>
        <w:jc w:val="both"/>
        <w:rPr>
          <w:rFonts w:asciiTheme="majorHAnsi" w:hAnsiTheme="majorHAnsi" w:cstheme="majorHAnsi"/>
        </w:rPr>
      </w:pPr>
    </w:p>
    <w:p w14:paraId="03FFADB4" w14:textId="7D3D0769"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.15. Submeter previamente, por escrito, ao Contratante, para análise e aprovação, quaisquer mudanças nos métodos executivos que fujam às especificações do memorial descritivo ou instrumento congênere.</w:t>
      </w:r>
    </w:p>
    <w:p w14:paraId="63A333B4" w14:textId="77777777" w:rsidR="00ED3F7B" w:rsidRPr="00ED3F7B" w:rsidRDefault="00ED3F7B" w:rsidP="00ED3F7B">
      <w:pPr>
        <w:pStyle w:val="NormalWeb"/>
        <w:jc w:val="both"/>
        <w:rPr>
          <w:rFonts w:asciiTheme="majorHAnsi" w:hAnsiTheme="majorHAnsi" w:cstheme="majorHAnsi"/>
        </w:rPr>
      </w:pPr>
    </w:p>
    <w:p w14:paraId="02B7741D" w14:textId="055CEC7C"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.16. Não permitir a utilização de qualquer trabalho do menor de dezesseis anos, exceto na condição de aprendiz para os maiores de quatorze anos, nem permitir a utilização do trabalho do menor de dezoito anos em trabalho noturno, perigoso ou insalubre;</w:t>
      </w:r>
    </w:p>
    <w:p w14:paraId="3BB82442" w14:textId="77777777" w:rsidR="00ED3F7B" w:rsidRPr="00ED3F7B" w:rsidRDefault="00ED3F7B" w:rsidP="00ED3F7B">
      <w:pPr>
        <w:pStyle w:val="NormalWeb"/>
        <w:jc w:val="both"/>
        <w:rPr>
          <w:rFonts w:asciiTheme="majorHAnsi" w:hAnsiTheme="majorHAnsi" w:cstheme="majorHAnsi"/>
        </w:rPr>
      </w:pPr>
    </w:p>
    <w:p w14:paraId="52EE25F8" w14:textId="0755EB35"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.17. Manter durante toda a vigência do contrato, em compatibilidade com as obrigações assumidas, todas as condições exigidas para habilitação na licitação; </w:t>
      </w:r>
    </w:p>
    <w:p w14:paraId="11DC294E" w14:textId="77777777" w:rsidR="00ED3F7B" w:rsidRPr="00ED3F7B" w:rsidRDefault="00ED3F7B" w:rsidP="00ED3F7B">
      <w:pPr>
        <w:pStyle w:val="NormalWeb"/>
        <w:jc w:val="both"/>
        <w:rPr>
          <w:rFonts w:asciiTheme="majorHAnsi" w:hAnsiTheme="majorHAnsi" w:cstheme="majorHAnsi"/>
        </w:rPr>
      </w:pPr>
    </w:p>
    <w:p w14:paraId="15338619" w14:textId="4C15069A"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.18. 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ED3F7B">
          <w:rPr>
            <w:rStyle w:val="Hyperlink"/>
            <w:rFonts w:asciiTheme="majorHAnsi" w:hAnsiTheme="majorHAnsi" w:cstheme="majorHAnsi"/>
            <w:color w:val="000080"/>
          </w:rPr>
          <w:t>art. 116</w:t>
        </w:r>
      </w:hyperlink>
      <w:r w:rsidRPr="00ED3F7B">
        <w:rPr>
          <w:rFonts w:asciiTheme="majorHAnsi" w:hAnsiTheme="majorHAnsi" w:cstheme="majorHAnsi"/>
          <w:color w:val="000000"/>
        </w:rPr>
        <w:t>  da Lei nº 14.133 de 2021);</w:t>
      </w:r>
    </w:p>
    <w:p w14:paraId="6E2609F2" w14:textId="77777777" w:rsidR="00ED3F7B" w:rsidRPr="00ED3F7B" w:rsidRDefault="00ED3F7B" w:rsidP="00ED3F7B">
      <w:pPr>
        <w:pStyle w:val="NormalWeb"/>
        <w:jc w:val="both"/>
        <w:rPr>
          <w:rFonts w:asciiTheme="majorHAnsi" w:hAnsiTheme="majorHAnsi" w:cstheme="majorHAnsi"/>
        </w:rPr>
      </w:pPr>
    </w:p>
    <w:p w14:paraId="74AC1FE1" w14:textId="113F7966"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.19. Comprovar a reserva de cargos a que se refere a cláusula acima, no prazo fixado pelo fiscal do contrato, com a indicação dos empregados que preencheram as referidas vagas (</w:t>
      </w:r>
      <w:hyperlink r:id="rId28" w:anchor="art116" w:history="1">
        <w:r w:rsidRPr="00ED3F7B">
          <w:rPr>
            <w:rStyle w:val="Hyperlink"/>
            <w:rFonts w:asciiTheme="majorHAnsi" w:hAnsiTheme="majorHAnsi" w:cstheme="majorHAnsi"/>
            <w:color w:val="000080"/>
          </w:rPr>
          <w:t>art. 116, parágrafo único</w:t>
        </w:r>
      </w:hyperlink>
      <w:r w:rsidRPr="00ED3F7B">
        <w:rPr>
          <w:rFonts w:asciiTheme="majorHAnsi" w:hAnsiTheme="majorHAnsi" w:cstheme="majorHAnsi"/>
          <w:color w:val="000000"/>
        </w:rPr>
        <w:t>, a Lei nº 14.133 de 2021);</w:t>
      </w:r>
    </w:p>
    <w:p w14:paraId="5FEA4A5D" w14:textId="77777777" w:rsidR="00ED3F7B" w:rsidRPr="00ED3F7B" w:rsidRDefault="00ED3F7B" w:rsidP="00ED3F7B">
      <w:pPr>
        <w:pStyle w:val="NormalWeb"/>
        <w:jc w:val="both"/>
        <w:rPr>
          <w:rFonts w:asciiTheme="majorHAnsi" w:hAnsiTheme="majorHAnsi" w:cstheme="majorHAnsi"/>
        </w:rPr>
      </w:pPr>
    </w:p>
    <w:p w14:paraId="0A5000CA" w14:textId="18F8E971"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.20. Guardar sigilo sobre todas as informações obtidas em decorrência do cumprimento do contrato;</w:t>
      </w:r>
    </w:p>
    <w:p w14:paraId="2FB4CDFC" w14:textId="77777777" w:rsidR="00ED3F7B" w:rsidRPr="00ED3F7B" w:rsidRDefault="00ED3F7B" w:rsidP="00ED3F7B">
      <w:pPr>
        <w:pStyle w:val="NormalWeb"/>
        <w:jc w:val="both"/>
        <w:rPr>
          <w:rFonts w:asciiTheme="majorHAnsi" w:hAnsiTheme="majorHAnsi" w:cstheme="majorHAnsi"/>
        </w:rPr>
      </w:pPr>
    </w:p>
    <w:p w14:paraId="3A3AF736" w14:textId="1F5CF7A6" w:rsidR="00ED3F7B" w:rsidRPr="00ED3F7B" w:rsidRDefault="00ED3F7B" w:rsidP="00ED3F7B">
      <w:pPr>
        <w:pStyle w:val="NormalWeb"/>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 xml:space="preserve">.21.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ED3F7B">
          <w:rPr>
            <w:rStyle w:val="Hyperlink"/>
            <w:rFonts w:asciiTheme="majorHAnsi" w:hAnsiTheme="majorHAnsi" w:cstheme="majorHAnsi"/>
            <w:color w:val="000080"/>
          </w:rPr>
          <w:t>art. 124, II, d, da Lei nº 14.133, de 2021</w:t>
        </w:r>
      </w:hyperlink>
      <w:r w:rsidRPr="00ED3F7B">
        <w:rPr>
          <w:rFonts w:asciiTheme="majorHAnsi" w:hAnsiTheme="majorHAnsi" w:cstheme="majorHAnsi"/>
          <w:color w:val="000000"/>
        </w:rPr>
        <w:t>;</w:t>
      </w:r>
    </w:p>
    <w:p w14:paraId="032AA471" w14:textId="7CDB9783"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.22. Cumprir, além dos postulados legais vigentes de âmbito federal, estadual ou municipal, as normas de segurança do Contratante;</w:t>
      </w:r>
    </w:p>
    <w:p w14:paraId="4DB24DA7" w14:textId="77777777" w:rsidR="00ED3F7B" w:rsidRPr="00ED3F7B" w:rsidRDefault="00ED3F7B" w:rsidP="00ED3F7B">
      <w:pPr>
        <w:pStyle w:val="NormalWeb"/>
        <w:jc w:val="both"/>
        <w:rPr>
          <w:rFonts w:asciiTheme="majorHAnsi" w:hAnsiTheme="majorHAnsi" w:cstheme="majorHAnsi"/>
        </w:rPr>
      </w:pPr>
    </w:p>
    <w:p w14:paraId="15F34404" w14:textId="6ABC1FD6" w:rsidR="00ED3F7B" w:rsidRDefault="00ED3F7B" w:rsidP="00ED3F7B">
      <w:pPr>
        <w:pStyle w:val="NormalWeb"/>
        <w:ind w:right="284"/>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 xml:space="preserve">.23. Aceitar os acréscimos ou </w:t>
      </w:r>
      <w:proofErr w:type="gramStart"/>
      <w:r w:rsidRPr="00ED3F7B">
        <w:rPr>
          <w:rFonts w:asciiTheme="majorHAnsi" w:hAnsiTheme="majorHAnsi" w:cstheme="majorHAnsi"/>
          <w:color w:val="000000"/>
        </w:rPr>
        <w:t>supressões julgados necessários</w:t>
      </w:r>
      <w:proofErr w:type="gramEnd"/>
      <w:r w:rsidRPr="00ED3F7B">
        <w:rPr>
          <w:rFonts w:asciiTheme="majorHAnsi" w:hAnsiTheme="majorHAnsi" w:cstheme="majorHAnsi"/>
          <w:color w:val="000000"/>
        </w:rPr>
        <w:t xml:space="preserve"> pelo Contratante, nos limites estabelecidos na Lei nº. 14.133/2021.</w:t>
      </w:r>
    </w:p>
    <w:p w14:paraId="4AE751C6" w14:textId="77777777" w:rsidR="00ED3F7B" w:rsidRPr="00ED3F7B" w:rsidRDefault="00ED3F7B" w:rsidP="00ED3F7B">
      <w:pPr>
        <w:pStyle w:val="NormalWeb"/>
        <w:ind w:right="284"/>
        <w:jc w:val="both"/>
        <w:rPr>
          <w:rFonts w:asciiTheme="majorHAnsi" w:hAnsiTheme="majorHAnsi" w:cstheme="majorHAnsi"/>
        </w:rPr>
      </w:pPr>
    </w:p>
    <w:p w14:paraId="30851371" w14:textId="1585A8BA" w:rsidR="00ED3F7B" w:rsidRDefault="00ED3F7B" w:rsidP="00ED3F7B">
      <w:pPr>
        <w:pStyle w:val="NormalWeb"/>
        <w:ind w:right="284"/>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 xml:space="preserve">.24. Todos os procedimentos objeto do contrato, deverão estar sob a responsabilidade técnica de profissional da área arquivista com o devido registro na Superintendência/Delegacia Regional do Trabalho - Ministério do Trabalho, nos termos estabelecidos na Lei no. 6.546 de 04.07.1978 e no Decreto n </w:t>
      </w:r>
      <w:proofErr w:type="gramStart"/>
      <w:r w:rsidRPr="00ED3F7B">
        <w:rPr>
          <w:rFonts w:asciiTheme="majorHAnsi" w:hAnsiTheme="majorHAnsi" w:cstheme="majorHAnsi"/>
          <w:color w:val="000000"/>
        </w:rPr>
        <w:t>o .</w:t>
      </w:r>
      <w:proofErr w:type="gramEnd"/>
      <w:r w:rsidRPr="00ED3F7B">
        <w:rPr>
          <w:rFonts w:asciiTheme="majorHAnsi" w:hAnsiTheme="majorHAnsi" w:cstheme="majorHAnsi"/>
          <w:color w:val="000000"/>
        </w:rPr>
        <w:t xml:space="preserve"> 82.590 de 06.11.1978.</w:t>
      </w:r>
    </w:p>
    <w:p w14:paraId="734D257F" w14:textId="77777777" w:rsidR="00ED3F7B" w:rsidRPr="00ED3F7B" w:rsidRDefault="00ED3F7B" w:rsidP="00ED3F7B">
      <w:pPr>
        <w:pStyle w:val="NormalWeb"/>
        <w:ind w:right="284"/>
        <w:jc w:val="both"/>
        <w:rPr>
          <w:rFonts w:asciiTheme="majorHAnsi" w:hAnsiTheme="majorHAnsi" w:cstheme="majorHAnsi"/>
        </w:rPr>
      </w:pPr>
    </w:p>
    <w:p w14:paraId="7C479330" w14:textId="5F5D3943" w:rsidR="00ED3F7B" w:rsidRDefault="00ED3F7B" w:rsidP="00ED3F7B">
      <w:pPr>
        <w:pStyle w:val="NormalWeb"/>
        <w:ind w:right="284"/>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.25. O CONTRATADO manterá em seus registros trabalhistas a formalização da responsabilidade técnica por todos os procedimentos arquivísticos necessários à perfeita execução contratual. </w:t>
      </w:r>
    </w:p>
    <w:p w14:paraId="12822B98" w14:textId="77777777" w:rsidR="00ED3F7B" w:rsidRPr="00ED3F7B" w:rsidRDefault="00ED3F7B" w:rsidP="00ED3F7B">
      <w:pPr>
        <w:pStyle w:val="NormalWeb"/>
        <w:ind w:right="284"/>
        <w:jc w:val="both"/>
        <w:rPr>
          <w:rFonts w:asciiTheme="majorHAnsi" w:hAnsiTheme="majorHAnsi" w:cstheme="majorHAnsi"/>
        </w:rPr>
      </w:pPr>
    </w:p>
    <w:p w14:paraId="60E6A108" w14:textId="44117D29" w:rsidR="00ED3F7B" w:rsidRDefault="00ED3F7B" w:rsidP="00ED3F7B">
      <w:pPr>
        <w:pStyle w:val="NormalWeb"/>
        <w:jc w:val="both"/>
        <w:rPr>
          <w:rFonts w:asciiTheme="majorHAnsi" w:hAnsiTheme="majorHAnsi" w:cstheme="majorHAnsi"/>
          <w:color w:val="000000"/>
        </w:rPr>
      </w:pPr>
      <w:r>
        <w:rPr>
          <w:rFonts w:asciiTheme="majorHAnsi" w:hAnsiTheme="majorHAnsi" w:cstheme="majorHAnsi"/>
          <w:color w:val="000000"/>
        </w:rPr>
        <w:t>11</w:t>
      </w:r>
      <w:r w:rsidRPr="00ED3F7B">
        <w:rPr>
          <w:rFonts w:asciiTheme="majorHAnsi" w:hAnsiTheme="majorHAnsi" w:cstheme="majorHAnsi"/>
          <w:color w:val="000000"/>
        </w:rPr>
        <w:t>.26. O CONTRATADO deverá atentar para a legislação vigente, em especial as normas técnicas abaixo relacionadas: </w:t>
      </w:r>
    </w:p>
    <w:p w14:paraId="777F168E" w14:textId="77777777" w:rsidR="00ED3F7B" w:rsidRPr="00ED3F7B" w:rsidRDefault="00ED3F7B" w:rsidP="00ED3F7B">
      <w:pPr>
        <w:pStyle w:val="NormalWeb"/>
        <w:jc w:val="both"/>
        <w:rPr>
          <w:rFonts w:asciiTheme="majorHAnsi" w:hAnsiTheme="majorHAnsi" w:cstheme="majorHAnsi"/>
        </w:rPr>
      </w:pPr>
    </w:p>
    <w:p w14:paraId="67A16196" w14:textId="77777777" w:rsidR="00E762C2" w:rsidRPr="00E762C2" w:rsidRDefault="00E762C2" w:rsidP="00E762C2">
      <w:pPr>
        <w:widowControl/>
        <w:jc w:val="both"/>
        <w:rPr>
          <w:rFonts w:eastAsia="Times New Roman"/>
        </w:rPr>
      </w:pPr>
      <w:r w:rsidRPr="00E762C2">
        <w:rPr>
          <w:rFonts w:eastAsia="Times New Roman"/>
          <w:color w:val="000000"/>
        </w:rPr>
        <w:t>a. Ministério do Trabalho e Emprego - NR 17 - Ergonomia; </w:t>
      </w:r>
    </w:p>
    <w:p w14:paraId="3529B453" w14:textId="77777777" w:rsidR="00E762C2" w:rsidRPr="00E762C2" w:rsidRDefault="00E762C2" w:rsidP="00E762C2">
      <w:pPr>
        <w:widowControl/>
        <w:jc w:val="both"/>
        <w:rPr>
          <w:rFonts w:eastAsia="Times New Roman"/>
        </w:rPr>
      </w:pPr>
      <w:r w:rsidRPr="00E762C2">
        <w:rPr>
          <w:rFonts w:eastAsia="Times New Roman"/>
          <w:color w:val="000000"/>
        </w:rPr>
        <w:t>b. Ministério do Trabalho e Emprego - NR 23 - Proteção contra incêndios; </w:t>
      </w:r>
    </w:p>
    <w:p w14:paraId="1BF79F28" w14:textId="77777777" w:rsidR="00E762C2" w:rsidRPr="00E762C2" w:rsidRDefault="00E762C2" w:rsidP="00E762C2">
      <w:pPr>
        <w:widowControl/>
        <w:jc w:val="both"/>
        <w:rPr>
          <w:rFonts w:eastAsia="Times New Roman"/>
        </w:rPr>
      </w:pPr>
      <w:r w:rsidRPr="00E762C2">
        <w:rPr>
          <w:rFonts w:eastAsia="Times New Roman"/>
          <w:color w:val="000000"/>
        </w:rPr>
        <w:t xml:space="preserve">c. NBR </w:t>
      </w:r>
      <w:r w:rsidRPr="00E762C2">
        <w:rPr>
          <w:rFonts w:eastAsia="Times New Roman"/>
          <w:color w:val="000000"/>
          <w:shd w:val="clear" w:color="auto" w:fill="FFFFFF"/>
        </w:rPr>
        <w:t>17240:2010</w:t>
      </w:r>
      <w:r w:rsidRPr="00E762C2">
        <w:rPr>
          <w:rFonts w:eastAsia="Times New Roman"/>
          <w:color w:val="000000"/>
        </w:rPr>
        <w:t xml:space="preserve"> - Sistemas de detecção e Alarme de Incêndio; </w:t>
      </w:r>
    </w:p>
    <w:p w14:paraId="05A1948E" w14:textId="77777777" w:rsidR="00E762C2" w:rsidRPr="00E762C2" w:rsidRDefault="00E762C2" w:rsidP="00E762C2">
      <w:pPr>
        <w:widowControl/>
        <w:jc w:val="both"/>
        <w:rPr>
          <w:rFonts w:eastAsia="Times New Roman"/>
        </w:rPr>
      </w:pPr>
      <w:r w:rsidRPr="00E762C2">
        <w:rPr>
          <w:rFonts w:eastAsia="Times New Roman"/>
          <w:color w:val="000000"/>
        </w:rPr>
        <w:t>d. NBR 11742 - Porta corta-fogo; </w:t>
      </w:r>
    </w:p>
    <w:p w14:paraId="22CCC8F4" w14:textId="77777777" w:rsidR="00E762C2" w:rsidRPr="00E762C2" w:rsidRDefault="00E762C2" w:rsidP="00E762C2">
      <w:pPr>
        <w:widowControl/>
        <w:jc w:val="both"/>
        <w:rPr>
          <w:rFonts w:eastAsia="Times New Roman"/>
        </w:rPr>
      </w:pPr>
      <w:r w:rsidRPr="00E762C2">
        <w:rPr>
          <w:rFonts w:eastAsia="Times New Roman"/>
          <w:color w:val="000000"/>
        </w:rPr>
        <w:t xml:space="preserve">e. </w:t>
      </w:r>
      <w:r w:rsidRPr="00E762C2">
        <w:rPr>
          <w:rFonts w:eastAsia="Times New Roman"/>
          <w:color w:val="000000"/>
          <w:shd w:val="clear" w:color="auto" w:fill="FFFFFF"/>
        </w:rPr>
        <w:t>NBR 12962:2016</w:t>
      </w:r>
      <w:r w:rsidRPr="00E762C2">
        <w:rPr>
          <w:rFonts w:eastAsia="Times New Roman"/>
          <w:color w:val="000000"/>
        </w:rPr>
        <w:t xml:space="preserve"> - Inspeção, manutenção e recarga em extintores de incêndio; </w:t>
      </w:r>
    </w:p>
    <w:p w14:paraId="2546096A" w14:textId="77777777" w:rsidR="00E762C2" w:rsidRPr="00E762C2" w:rsidRDefault="00E762C2" w:rsidP="00E762C2">
      <w:pPr>
        <w:widowControl/>
        <w:jc w:val="both"/>
        <w:rPr>
          <w:rFonts w:eastAsia="Times New Roman"/>
        </w:rPr>
      </w:pPr>
      <w:r w:rsidRPr="00E762C2">
        <w:rPr>
          <w:rFonts w:eastAsia="Times New Roman"/>
          <w:color w:val="000000"/>
        </w:rPr>
        <w:t>f. NBR 13860 - Glossário de termos relacionados com a segurança contra incêndio; </w:t>
      </w:r>
    </w:p>
    <w:p w14:paraId="0AE3FA02" w14:textId="77777777" w:rsidR="00E762C2" w:rsidRPr="00E762C2" w:rsidRDefault="00E762C2" w:rsidP="00E762C2">
      <w:pPr>
        <w:widowControl/>
        <w:jc w:val="both"/>
        <w:rPr>
          <w:rFonts w:eastAsia="Times New Roman"/>
        </w:rPr>
      </w:pPr>
      <w:r w:rsidRPr="00E762C2">
        <w:rPr>
          <w:rFonts w:eastAsia="Times New Roman"/>
          <w:color w:val="000000"/>
        </w:rPr>
        <w:t>g. NBR ISO/IEC 27001 /27002/27005 - Segurança da Informação; </w:t>
      </w:r>
    </w:p>
    <w:p w14:paraId="66FAD1AD" w14:textId="77777777" w:rsidR="00E762C2" w:rsidRPr="00E762C2" w:rsidRDefault="00E762C2" w:rsidP="00E762C2">
      <w:pPr>
        <w:widowControl/>
        <w:jc w:val="both"/>
        <w:rPr>
          <w:rFonts w:eastAsia="Times New Roman"/>
        </w:rPr>
      </w:pPr>
      <w:r w:rsidRPr="00E762C2">
        <w:rPr>
          <w:rFonts w:eastAsia="Times New Roman"/>
          <w:color w:val="000000"/>
        </w:rPr>
        <w:t>h. NBR ISO 31000 - Gestão de Riscos; </w:t>
      </w:r>
    </w:p>
    <w:p w14:paraId="3F4AC778" w14:textId="77777777" w:rsidR="00E762C2" w:rsidRPr="00E762C2" w:rsidRDefault="00E762C2" w:rsidP="00E762C2">
      <w:pPr>
        <w:widowControl/>
        <w:jc w:val="both"/>
        <w:rPr>
          <w:rFonts w:eastAsia="Times New Roman"/>
        </w:rPr>
      </w:pPr>
      <w:r w:rsidRPr="00E762C2">
        <w:rPr>
          <w:rFonts w:eastAsia="Times New Roman"/>
          <w:color w:val="000000"/>
        </w:rPr>
        <w:t>i. Norma TIA 942 - Classificação dos DATACENTERS </w:t>
      </w:r>
    </w:p>
    <w:p w14:paraId="32D31678" w14:textId="77777777" w:rsidR="00E762C2" w:rsidRPr="00E762C2" w:rsidRDefault="00E762C2" w:rsidP="00E762C2">
      <w:pPr>
        <w:widowControl/>
        <w:jc w:val="both"/>
        <w:rPr>
          <w:rFonts w:eastAsia="Times New Roman"/>
        </w:rPr>
      </w:pPr>
      <w:r w:rsidRPr="00E762C2">
        <w:rPr>
          <w:rFonts w:eastAsia="Times New Roman"/>
          <w:color w:val="000000"/>
        </w:rPr>
        <w:t>j. NBR 17037/2023 - Qualidade de Ar; </w:t>
      </w:r>
    </w:p>
    <w:p w14:paraId="6711C532" w14:textId="77777777" w:rsidR="00E762C2" w:rsidRPr="00E762C2" w:rsidRDefault="00E762C2" w:rsidP="00E762C2">
      <w:pPr>
        <w:widowControl/>
        <w:jc w:val="both"/>
        <w:rPr>
          <w:rFonts w:eastAsia="Times New Roman"/>
        </w:rPr>
      </w:pPr>
      <w:r w:rsidRPr="00E762C2">
        <w:rPr>
          <w:rFonts w:eastAsia="Times New Roman"/>
          <w:color w:val="000000"/>
        </w:rPr>
        <w:t>k. Manual de Desastres - Volume I - Defesa Civil.</w:t>
      </w:r>
    </w:p>
    <w:p w14:paraId="31F72C7B" w14:textId="75855DDE"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.27. Executar os serviços na abrangência entre a empresa CONTRATADA e a sede administrativa do TRT7 e vice-versa. </w:t>
      </w:r>
    </w:p>
    <w:p w14:paraId="7272395B" w14:textId="763299EC"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.28. Executar o traslado e a recepção inicial das caixas de arquivo conforme estabelecido no Termo de Referência e seus anexos.</w:t>
      </w:r>
    </w:p>
    <w:p w14:paraId="230F4DA0" w14:textId="11F95866"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.29. Prover e responsabilizar-se pela guarda das caixas de arquivo nas condições de instalação e prestação de serviço de acordo com o estabelecido neste Termo de Referência e anexos.</w:t>
      </w:r>
    </w:p>
    <w:p w14:paraId="1D21A674" w14:textId="133D4C4B"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 xml:space="preserve">.29.1. Para averiguação da capacidade de guarda de documentos em relação ao quantitativo de caixas a serem armazenadas, o Contratado deverá disponibilizar o local de </w:t>
      </w:r>
      <w:r w:rsidRPr="00ED3F7B">
        <w:rPr>
          <w:rFonts w:asciiTheme="majorHAnsi" w:hAnsiTheme="majorHAnsi" w:cstheme="majorHAnsi"/>
          <w:color w:val="000000"/>
        </w:rPr>
        <w:lastRenderedPageBreak/>
        <w:t>prestação dos serviços para realização de visita técnica pelo TRT7 em dia e horário previamente combinados.</w:t>
      </w:r>
    </w:p>
    <w:p w14:paraId="2EFB73E1" w14:textId="7ED94C16" w:rsidR="00ED3F7B" w:rsidRPr="00ED3F7B" w:rsidRDefault="00ED3F7B" w:rsidP="00ED3F7B">
      <w:pPr>
        <w:pStyle w:val="Ttulo2"/>
        <w:spacing w:before="200" w:after="0"/>
        <w:jc w:val="both"/>
        <w:rPr>
          <w:rFonts w:asciiTheme="majorHAnsi" w:hAnsiTheme="majorHAnsi" w:cstheme="majorHAnsi"/>
          <w:sz w:val="24"/>
          <w:szCs w:val="24"/>
        </w:rPr>
      </w:pPr>
      <w:r w:rsidRPr="00ED3F7B">
        <w:rPr>
          <w:rFonts w:asciiTheme="majorHAnsi" w:hAnsiTheme="majorHAnsi" w:cstheme="majorHAnsi"/>
          <w:b w:val="0"/>
          <w:bCs/>
          <w:color w:val="000000"/>
          <w:sz w:val="24"/>
          <w:szCs w:val="24"/>
        </w:rPr>
        <w:t>11.30. Atender aos pedidos de movimentação de caixas de arquivo conforme solicitado pelo TRT7 e na forma, prazos e condições estabelecidas neste Termo de Referência e anexos.</w:t>
      </w:r>
    </w:p>
    <w:p w14:paraId="7F993A01" w14:textId="3F53FA12" w:rsidR="00ED3F7B" w:rsidRPr="00ED3F7B" w:rsidRDefault="00ED3F7B" w:rsidP="00ED3F7B">
      <w:pPr>
        <w:pStyle w:val="Ttulo2"/>
        <w:spacing w:before="200" w:after="0"/>
        <w:jc w:val="both"/>
        <w:rPr>
          <w:rFonts w:asciiTheme="majorHAnsi" w:hAnsiTheme="majorHAnsi" w:cstheme="majorHAnsi"/>
          <w:sz w:val="24"/>
          <w:szCs w:val="24"/>
        </w:rPr>
      </w:pPr>
      <w:r w:rsidRPr="00ED3F7B">
        <w:rPr>
          <w:rFonts w:asciiTheme="majorHAnsi" w:hAnsiTheme="majorHAnsi" w:cstheme="majorHAnsi"/>
          <w:b w:val="0"/>
          <w:bCs/>
          <w:color w:val="000000"/>
          <w:sz w:val="24"/>
          <w:szCs w:val="24"/>
        </w:rPr>
        <w:t>11.31. Prestar o serviço de transporte de caixa e movimentação, na forma, prazos e condições estabelecidas neste Termo de Referência e anexos.</w:t>
      </w:r>
    </w:p>
    <w:p w14:paraId="34532C34" w14:textId="65DB5294" w:rsidR="00ED3F7B" w:rsidRPr="00ED3F7B" w:rsidRDefault="00ED3F7B" w:rsidP="00ED3F7B">
      <w:pPr>
        <w:pStyle w:val="Ttulo2"/>
        <w:spacing w:before="200" w:after="0"/>
        <w:jc w:val="both"/>
        <w:rPr>
          <w:rFonts w:asciiTheme="majorHAnsi" w:hAnsiTheme="majorHAnsi" w:cstheme="majorHAnsi"/>
          <w:sz w:val="24"/>
          <w:szCs w:val="24"/>
        </w:rPr>
      </w:pPr>
      <w:r w:rsidRPr="00ED3F7B">
        <w:rPr>
          <w:rFonts w:asciiTheme="majorHAnsi" w:hAnsiTheme="majorHAnsi" w:cstheme="majorHAnsi"/>
          <w:b w:val="0"/>
          <w:bCs/>
          <w:color w:val="000000"/>
          <w:sz w:val="24"/>
          <w:szCs w:val="24"/>
        </w:rPr>
        <w:t>11.32. Observar rigoroso controle, higienização e organização das caixas de arquivos de forma a assegurar o sigilo das informações, bem como a segurança, integridade e disponibilidade dos documentos acondicionados nas referidas caixas. </w:t>
      </w:r>
    </w:p>
    <w:p w14:paraId="75D399D5" w14:textId="5AF51A0D" w:rsidR="00ED3F7B" w:rsidRPr="00ED3F7B" w:rsidRDefault="00ED3F7B" w:rsidP="00ED3F7B">
      <w:pPr>
        <w:pStyle w:val="Ttulo2"/>
        <w:spacing w:before="200" w:after="0"/>
        <w:jc w:val="both"/>
        <w:rPr>
          <w:rFonts w:asciiTheme="majorHAnsi" w:hAnsiTheme="majorHAnsi" w:cstheme="majorHAnsi"/>
          <w:sz w:val="24"/>
          <w:szCs w:val="24"/>
        </w:rPr>
      </w:pPr>
      <w:r w:rsidRPr="00ED3F7B">
        <w:rPr>
          <w:rFonts w:asciiTheme="majorHAnsi" w:hAnsiTheme="majorHAnsi" w:cstheme="majorHAnsi"/>
          <w:b w:val="0"/>
          <w:bCs/>
          <w:color w:val="000000"/>
          <w:sz w:val="24"/>
          <w:szCs w:val="24"/>
        </w:rPr>
        <w:t>11.33. Quando do encerramento do contrato as caixas de arquivo devem ser disponibilizadas para transferência mediante acordo entre as partes.</w:t>
      </w:r>
    </w:p>
    <w:p w14:paraId="51C18381" w14:textId="77777777" w:rsidR="00ED3F7B" w:rsidRPr="00ED3F7B" w:rsidRDefault="00ED3F7B" w:rsidP="00ED3F7B">
      <w:pPr>
        <w:rPr>
          <w:rFonts w:asciiTheme="majorHAnsi" w:hAnsiTheme="majorHAnsi" w:cstheme="majorHAnsi"/>
        </w:rPr>
      </w:pPr>
    </w:p>
    <w:p w14:paraId="07DEC0E9" w14:textId="288BAE4E" w:rsidR="00ED3F7B" w:rsidRPr="00ED3F7B" w:rsidRDefault="00ED3F7B" w:rsidP="00ED3F7B">
      <w:pPr>
        <w:pStyle w:val="NormalWeb"/>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.34. Disponibilização de software com acesso via web para pesquisa, solicitação, controle de empréstimo e devolução, emissão de relatórios de auditoria. </w:t>
      </w:r>
    </w:p>
    <w:p w14:paraId="079B6458" w14:textId="7D46538A"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 xml:space="preserve">.35. O CONTRATADO deve ter pleno conhecimento e dar ciência aos empregados alocados na execução dos serviços da Lei </w:t>
      </w:r>
      <w:proofErr w:type="gramStart"/>
      <w:r w:rsidRPr="00ED3F7B">
        <w:rPr>
          <w:rFonts w:asciiTheme="majorHAnsi" w:hAnsiTheme="majorHAnsi" w:cstheme="majorHAnsi"/>
          <w:color w:val="000000"/>
        </w:rPr>
        <w:t>nº .</w:t>
      </w:r>
      <w:proofErr w:type="gramEnd"/>
      <w:r w:rsidRPr="00ED3F7B">
        <w:rPr>
          <w:rFonts w:asciiTheme="majorHAnsi" w:hAnsiTheme="majorHAnsi" w:cstheme="majorHAnsi"/>
          <w:color w:val="000000"/>
        </w:rPr>
        <w:t xml:space="preserve"> 8.159, de 08/01/1991, regulamentada pelo Decreto 4.073, de 03 de janeiro de 2002.</w:t>
      </w:r>
    </w:p>
    <w:p w14:paraId="6F653232" w14:textId="6511C11E"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 xml:space="preserve">.36. Para a execução dos serviços, o CONTRATADO deverá comprovar que possui instalações em local em um raio máximo de distância de 40 km da Seção de Arquivo do Fórum Autran Nunes situada na Av. Duque de Caxias, 1.150, 05º andar - Ed. Des. Manoel </w:t>
      </w:r>
      <w:proofErr w:type="spellStart"/>
      <w:r w:rsidRPr="00ED3F7B">
        <w:rPr>
          <w:rFonts w:asciiTheme="majorHAnsi" w:hAnsiTheme="majorHAnsi" w:cstheme="majorHAnsi"/>
          <w:color w:val="000000"/>
        </w:rPr>
        <w:t>Arízio</w:t>
      </w:r>
      <w:proofErr w:type="spellEnd"/>
      <w:r w:rsidRPr="00ED3F7B">
        <w:rPr>
          <w:rFonts w:asciiTheme="majorHAnsi" w:hAnsiTheme="majorHAnsi" w:cstheme="majorHAnsi"/>
          <w:color w:val="000000"/>
        </w:rPr>
        <w:t>- CEP: 60.015-001 Fortaleza/CE em Fortaleza - CE. </w:t>
      </w:r>
    </w:p>
    <w:p w14:paraId="1843AB24" w14:textId="0C0EE47C"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 xml:space="preserve">.37. </w:t>
      </w:r>
      <w:r w:rsidR="00E762C2" w:rsidRPr="00E762C2">
        <w:rPr>
          <w:rFonts w:asciiTheme="majorHAnsi" w:hAnsiTheme="majorHAnsi" w:cstheme="majorHAnsi"/>
          <w:color w:val="000000"/>
        </w:rPr>
        <w:t xml:space="preserve">As instalações devem ser de tamanho compatível com a quantidade estimada de vinte e três mil caixas de arquivo padrão do TRT7, acondicionadas em caixas </w:t>
      </w:r>
      <w:proofErr w:type="spellStart"/>
      <w:proofErr w:type="gramStart"/>
      <w:r w:rsidR="00E762C2" w:rsidRPr="00E762C2">
        <w:rPr>
          <w:rFonts w:asciiTheme="majorHAnsi" w:hAnsiTheme="majorHAnsi" w:cstheme="majorHAnsi"/>
          <w:color w:val="000000"/>
        </w:rPr>
        <w:t>containeres</w:t>
      </w:r>
      <w:proofErr w:type="spellEnd"/>
      <w:r w:rsidR="00E762C2" w:rsidRPr="00E762C2">
        <w:rPr>
          <w:rFonts w:asciiTheme="majorHAnsi" w:hAnsiTheme="majorHAnsi" w:cstheme="majorHAnsi"/>
          <w:color w:val="000000"/>
        </w:rPr>
        <w:t>,  conforme</w:t>
      </w:r>
      <w:proofErr w:type="gramEnd"/>
      <w:r w:rsidR="00E762C2" w:rsidRPr="00E762C2">
        <w:rPr>
          <w:rFonts w:asciiTheme="majorHAnsi" w:hAnsiTheme="majorHAnsi" w:cstheme="majorHAnsi"/>
          <w:color w:val="000000"/>
        </w:rPr>
        <w:t xml:space="preserve"> especificado n</w:t>
      </w:r>
      <w:r w:rsidR="00E762C2">
        <w:rPr>
          <w:rFonts w:asciiTheme="majorHAnsi" w:hAnsiTheme="majorHAnsi" w:cstheme="majorHAnsi"/>
          <w:color w:val="000000"/>
        </w:rPr>
        <w:t>o</w:t>
      </w:r>
      <w:r w:rsidR="00E762C2" w:rsidRPr="00E762C2">
        <w:rPr>
          <w:rFonts w:asciiTheme="majorHAnsi" w:hAnsiTheme="majorHAnsi" w:cstheme="majorHAnsi"/>
          <w:color w:val="000000"/>
        </w:rPr>
        <w:t xml:space="preserve"> Termo de Referência e anexos</w:t>
      </w:r>
      <w:r w:rsidRPr="00ED3F7B">
        <w:rPr>
          <w:rFonts w:asciiTheme="majorHAnsi" w:hAnsiTheme="majorHAnsi" w:cstheme="majorHAnsi"/>
          <w:color w:val="000000"/>
        </w:rPr>
        <w:t>.</w:t>
      </w:r>
    </w:p>
    <w:p w14:paraId="77094B08" w14:textId="71D872DE"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.38. Os procedimentos objeto do contrato, que se refiram a gestão arquivística dos documentos, deverão estar sob a responsabilidade técnica de profissional da área arquivística e/ou biblioteconomia com o devido registro na Superintendência/Delegacia Regional do Trabalho - Ministério do Trabalho, nos termos estabelecidos na Lei no. 6.546 de 04.07.1978 e no Decreto nº. 82.590 de 06.11.1978.</w:t>
      </w:r>
    </w:p>
    <w:p w14:paraId="3A9072A2" w14:textId="63371C8B"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.39. O CONTRATADO manterá em seus registros trabalhistas a formalização da responsabilidade técnica por todos os procedimentos arquivísticos necessários à perfeita execução contratual.</w:t>
      </w:r>
    </w:p>
    <w:p w14:paraId="528A8D16" w14:textId="769EF721"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.40. Esse(s) profissional(</w:t>
      </w:r>
      <w:proofErr w:type="spellStart"/>
      <w:r w:rsidRPr="00ED3F7B">
        <w:rPr>
          <w:rFonts w:asciiTheme="majorHAnsi" w:hAnsiTheme="majorHAnsi" w:cstheme="majorHAnsi"/>
          <w:color w:val="000000"/>
        </w:rPr>
        <w:t>is</w:t>
      </w:r>
      <w:proofErr w:type="spellEnd"/>
      <w:r w:rsidRPr="00ED3F7B">
        <w:rPr>
          <w:rFonts w:asciiTheme="majorHAnsi" w:hAnsiTheme="majorHAnsi" w:cstheme="majorHAnsi"/>
          <w:color w:val="000000"/>
        </w:rPr>
        <w:t>) empregado(s) pelo CONTRATADO deverá(</w:t>
      </w:r>
      <w:proofErr w:type="spellStart"/>
      <w:r w:rsidRPr="00ED3F7B">
        <w:rPr>
          <w:rFonts w:asciiTheme="majorHAnsi" w:hAnsiTheme="majorHAnsi" w:cstheme="majorHAnsi"/>
          <w:color w:val="000000"/>
        </w:rPr>
        <w:t>ão</w:t>
      </w:r>
      <w:proofErr w:type="spellEnd"/>
      <w:r w:rsidRPr="00ED3F7B">
        <w:rPr>
          <w:rFonts w:asciiTheme="majorHAnsi" w:hAnsiTheme="majorHAnsi" w:cstheme="majorHAnsi"/>
          <w:color w:val="000000"/>
        </w:rPr>
        <w:t>) exercer suas atividades no horário de atendimento do contrato, em período integral nas instalações onde houver guarda, movimentação e transporte das caixas de arquivo.</w:t>
      </w:r>
    </w:p>
    <w:p w14:paraId="285375D6" w14:textId="70E2B07D"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.41. O CONTRATADO disponibilizará acesso ao sistema usado na gestão e operação dos serviços contratados, para suporte ao atendimento das ordens de serviço de traslado e recepção inicial, guarda, movimentação e transporte, bem como o acompanhamento, gestão e controle dos serviços a serem prestados.</w:t>
      </w:r>
    </w:p>
    <w:p w14:paraId="24DC5B5A" w14:textId="6057DD09"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lastRenderedPageBreak/>
        <w:t>11</w:t>
      </w:r>
      <w:r w:rsidRPr="00ED3F7B">
        <w:rPr>
          <w:rFonts w:asciiTheme="majorHAnsi" w:hAnsiTheme="majorHAnsi" w:cstheme="majorHAnsi"/>
          <w:color w:val="000000"/>
        </w:rPr>
        <w:t>.42. Todos os ambientes de armazenamento deverão ser monitorados por câmeras de vídeo, 24 horas por dia, com disponibilização de imagens mediante solicitação e especificações requeridas pelo TRT7.</w:t>
      </w:r>
    </w:p>
    <w:p w14:paraId="34A93F8C" w14:textId="537592A8"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.43. A guarda dessas imagens não deve ser contabilizada como guarda de documentos, nem faturadas contra o TRT7. O prazo de arquivamento dessas imagens será durante a vigência do contrato.</w:t>
      </w:r>
    </w:p>
    <w:p w14:paraId="5BF7AC02" w14:textId="2C149F01"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.44. O CONTRATADO deverá observar as condições adequadas para guarda e transporte das caixas de arquivo, garantindo sua segurança, preservação e assumindo total responsabilidade por qualquer prejuízo decorrente de sua má utilização por empregados, prepostos ou mandatários seus.</w:t>
      </w:r>
    </w:p>
    <w:p w14:paraId="478EB3E0" w14:textId="4258826B"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.45. A responsabilidade será extensiva aos danos e prejuízos causados a terceiros, devendo o CONTRATADO adotar medidas preventivas, com fiel observância das exigências das autoridades competentes e das disposições legais.</w:t>
      </w:r>
    </w:p>
    <w:p w14:paraId="48976879" w14:textId="38834B60"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.46. O CONTRATADO deverá obter todo e qualquer tipo de licença junto aos órgãos fiscalizadores (guias e demais documentos necessários) para a perfeita execução dos serviços contratados e dos serviços de transporte.</w:t>
      </w:r>
    </w:p>
    <w:p w14:paraId="738FCA76" w14:textId="0260E9A3"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.47. O transporte de caixas deverá ser realizado em veículo adequado para esse fim com compartimento fechado - com porte e capacidade adequada para a via de acesso à sede administrativa do TRT7, devendo ser observado, ainda, o horário em que o acesso à Unidade é permitido.</w:t>
      </w:r>
    </w:p>
    <w:p w14:paraId="6E570F45" w14:textId="1A64596E"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.48. Para dirimir quaisquer dúvidas sobre a possibilidade de acesso de veículos à sede administrativa do TRT7, o CONTRATADO poderá consultar a unidade solicitante da coleta sobre as condições de horário, espaciais e geográficas para adaptar-se às condições de atendimento.</w:t>
      </w:r>
    </w:p>
    <w:p w14:paraId="1CF1B464" w14:textId="2C934067"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.49. Empregados e motoristas deverão ser preparados pelo CONTRATADO, de acordo com a legislação vigente e as melhores práticas de segurança, devendo suas funções estar legalmente registrada em carteira de trabalho.</w:t>
      </w:r>
    </w:p>
    <w:p w14:paraId="7FA23093" w14:textId="1212717A"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 O CONTRATADO deverá atentar para a legislação vigente, em especial as normas técnicas abaixo relacionadas:</w:t>
      </w:r>
    </w:p>
    <w:p w14:paraId="0C2E65DA" w14:textId="0D696154"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.50.1. Ministério do Trabalho e Emprego - NR 17 - Ergonomia;</w:t>
      </w:r>
    </w:p>
    <w:p w14:paraId="6B0605C7" w14:textId="1DC3877C"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.50.2. Ministério do Trabalho e Emprego - NR 23 - Proteção contra incêndios;</w:t>
      </w:r>
    </w:p>
    <w:p w14:paraId="61189C3A" w14:textId="602A61CD"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.50.3. NBR 9441 - Sistemas de detecção e Alarme de Incêndio;</w:t>
      </w:r>
    </w:p>
    <w:p w14:paraId="082E3D82" w14:textId="7925F35D"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.50.4. NBR 11742 - Porta corta-fogo;</w:t>
      </w:r>
    </w:p>
    <w:p w14:paraId="70FA4EEF" w14:textId="3A176581"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.50.5. NBR 11836 - Detectores automáticos de fumaça;</w:t>
      </w:r>
    </w:p>
    <w:p w14:paraId="4DB31531" w14:textId="5BAFE029"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.50.6. NBR 12962 - Inspeção, manutenção e recarga em extintores de incêndio;</w:t>
      </w:r>
    </w:p>
    <w:p w14:paraId="6A40E811" w14:textId="3EB00AC3"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.50.7. NBR 13860 - Glossário de termos relacionados com a segurança contra incêndio;</w:t>
      </w:r>
    </w:p>
    <w:p w14:paraId="5713CA43" w14:textId="4420F3BF"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lastRenderedPageBreak/>
        <w:t>11</w:t>
      </w:r>
      <w:r w:rsidRPr="00ED3F7B">
        <w:rPr>
          <w:rFonts w:asciiTheme="majorHAnsi" w:hAnsiTheme="majorHAnsi" w:cstheme="majorHAnsi"/>
          <w:color w:val="000000"/>
        </w:rPr>
        <w:t>.50.8. NBR ISO/IEC 27001 /27002/27005 - Segurança da Informação;</w:t>
      </w:r>
    </w:p>
    <w:p w14:paraId="2D43505F" w14:textId="205F09E5"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.50.9. NBR 15999 Parte 1 e Parte 2 - Gestão de Continuidade dos Negócios;</w:t>
      </w:r>
    </w:p>
    <w:p w14:paraId="0A6F12CC" w14:textId="001C14F8"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.50.10. NBR ISO 31000 - Gestão de Riscos;</w:t>
      </w:r>
    </w:p>
    <w:p w14:paraId="6230DE1F" w14:textId="2E610B3E"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.50.11. Norma TIA 942 - Classificação dos DATACENTERS</w:t>
      </w:r>
    </w:p>
    <w:p w14:paraId="07C62614" w14:textId="7A0F038D"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.50.12. RESOLUÇÃO-RE ANVISA Nº 09/2003;</w:t>
      </w:r>
    </w:p>
    <w:p w14:paraId="57AF866F" w14:textId="767EE102" w:rsidR="00ED3F7B" w:rsidRPr="00ED3F7B" w:rsidRDefault="00ED3F7B" w:rsidP="00ED3F7B">
      <w:pPr>
        <w:pStyle w:val="NormalWeb"/>
        <w:spacing w:before="200"/>
        <w:jc w:val="both"/>
        <w:rPr>
          <w:rFonts w:asciiTheme="majorHAnsi" w:hAnsiTheme="majorHAnsi" w:cstheme="majorHAnsi"/>
        </w:rPr>
      </w:pPr>
      <w:r>
        <w:rPr>
          <w:rFonts w:asciiTheme="majorHAnsi" w:hAnsiTheme="majorHAnsi" w:cstheme="majorHAnsi"/>
          <w:color w:val="000000"/>
        </w:rPr>
        <w:t>11</w:t>
      </w:r>
      <w:r w:rsidRPr="00ED3F7B">
        <w:rPr>
          <w:rFonts w:asciiTheme="majorHAnsi" w:hAnsiTheme="majorHAnsi" w:cstheme="majorHAnsi"/>
          <w:color w:val="000000"/>
        </w:rPr>
        <w:t>.50.13. Manual de Desastres - Volume I - Defesa Civil.</w:t>
      </w:r>
    </w:p>
    <w:p w14:paraId="2CB27C41" w14:textId="77777777" w:rsidR="00ED3F7B" w:rsidRDefault="007A619F" w:rsidP="00ED3F7B">
      <w:pPr>
        <w:pStyle w:val="Cl-Primeiro"/>
      </w:pPr>
      <w:r w:rsidRPr="0024684B">
        <w:t>CLÁUSULA DÉCIMA</w:t>
      </w:r>
      <w:r w:rsidR="00157B5C">
        <w:t xml:space="preserve"> </w:t>
      </w:r>
      <w:r w:rsidR="003627B9">
        <w:t>SEGUNDA</w:t>
      </w:r>
      <w:r w:rsidR="00836352">
        <w:t xml:space="preserve"> </w:t>
      </w:r>
      <w:r w:rsidR="00ED3F7B">
        <w:t>-</w:t>
      </w:r>
      <w:r w:rsidR="00ED3F7B" w:rsidRPr="0024684B">
        <w:t xml:space="preserve">– DAS OBRIGAÇÕES DO CONTRATANTE </w:t>
      </w:r>
      <w:hyperlink r:id="rId30" w:anchor="art92">
        <w:r w:rsidR="00ED3F7B" w:rsidRPr="0024684B">
          <w:t>(art. 92, X, XI e XIV</w:t>
        </w:r>
      </w:hyperlink>
      <w:r w:rsidR="00ED3F7B" w:rsidRPr="0024684B">
        <w:t>)</w:t>
      </w:r>
    </w:p>
    <w:p w14:paraId="448B415C" w14:textId="0D27CD0E" w:rsidR="00ED3F7B" w:rsidRDefault="00ED3F7B" w:rsidP="00ED3F7B">
      <w:pPr>
        <w:widowControl/>
        <w:ind w:right="284"/>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.1.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 A  da Lei nº 10.522, de 19 de julho de 2002, consulta prévia ao CADIN e ao Cadastro Nacional de Empresas Punidas- CNEP, mantido pela Controladoria Geral da União (</w:t>
      </w:r>
      <w:hyperlink r:id="rId31" w:history="1">
        <w:r w:rsidRPr="00ED3F7B">
          <w:rPr>
            <w:rFonts w:asciiTheme="majorHAnsi" w:eastAsia="Times New Roman" w:hAnsiTheme="majorHAnsi" w:cstheme="majorHAnsi"/>
            <w:i/>
            <w:iCs/>
            <w:color w:val="000000"/>
            <w:u w:val="single"/>
          </w:rPr>
          <w:t>https://www.portaltransparencia.gov.br/sancoes/cnep</w:t>
        </w:r>
      </w:hyperlink>
      <w:r w:rsidRPr="00ED3F7B">
        <w:rPr>
          <w:rFonts w:asciiTheme="majorHAnsi" w:eastAsia="Times New Roman" w:hAnsiTheme="majorHAnsi" w:cstheme="majorHAnsi"/>
          <w:color w:val="000000"/>
        </w:rPr>
        <w:t>).</w:t>
      </w:r>
    </w:p>
    <w:p w14:paraId="036B0157" w14:textId="77777777" w:rsidR="00ED3F7B" w:rsidRPr="00ED3F7B" w:rsidRDefault="00ED3F7B" w:rsidP="00ED3F7B">
      <w:pPr>
        <w:widowControl/>
        <w:ind w:right="284"/>
        <w:jc w:val="both"/>
        <w:rPr>
          <w:rFonts w:asciiTheme="majorHAnsi" w:eastAsia="Times New Roman" w:hAnsiTheme="majorHAnsi" w:cstheme="majorHAnsi"/>
        </w:rPr>
      </w:pPr>
    </w:p>
    <w:p w14:paraId="2D573DA4" w14:textId="668421FB"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.2. Exigir o cumprimento de todas as obrigações assumidas pelo Contratado, de acordo com o contrato e seus anexos;</w:t>
      </w:r>
    </w:p>
    <w:p w14:paraId="3349A887" w14:textId="77777777" w:rsidR="00ED3F7B" w:rsidRPr="00ED3F7B" w:rsidRDefault="00ED3F7B" w:rsidP="00ED3F7B">
      <w:pPr>
        <w:widowControl/>
        <w:jc w:val="both"/>
        <w:rPr>
          <w:rFonts w:asciiTheme="majorHAnsi" w:eastAsia="Times New Roman" w:hAnsiTheme="majorHAnsi" w:cstheme="majorHAnsi"/>
        </w:rPr>
      </w:pPr>
    </w:p>
    <w:p w14:paraId="06E4808B" w14:textId="39CBF551" w:rsidR="00ED3F7B" w:rsidRPr="00ED3F7B" w:rsidRDefault="00ED3F7B" w:rsidP="00ED3F7B">
      <w:pPr>
        <w:widowControl/>
        <w:jc w:val="both"/>
        <w:rPr>
          <w:rFonts w:asciiTheme="majorHAnsi" w:eastAsia="Times New Roman" w:hAnsiTheme="majorHAnsi" w:cstheme="majorHAnsi"/>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.3. Receber o objeto no prazo e condições estabelecidas no Termo de Referência;</w:t>
      </w:r>
    </w:p>
    <w:p w14:paraId="0723FE4F" w14:textId="2DF9C68D"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.4. Notificar o Contratado, por escrito, sobre vícios, defeitos ou incorreções verificadas no objeto fornecido, para que seja por ele substituído, reparado ou corrigido, no total ou em parte, às suas expensas;</w:t>
      </w:r>
    </w:p>
    <w:p w14:paraId="5942073A" w14:textId="77777777" w:rsidR="00ED3F7B" w:rsidRPr="00ED3F7B" w:rsidRDefault="00ED3F7B" w:rsidP="00ED3F7B">
      <w:pPr>
        <w:widowControl/>
        <w:jc w:val="both"/>
        <w:rPr>
          <w:rFonts w:asciiTheme="majorHAnsi" w:eastAsia="Times New Roman" w:hAnsiTheme="majorHAnsi" w:cstheme="majorHAnsi"/>
        </w:rPr>
      </w:pPr>
    </w:p>
    <w:p w14:paraId="0ADFDDD1" w14:textId="2411CB22"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.5. Acompanhar e fiscalizar a execução do contrato e o cumprimento das obrigações pelo Contratado;</w:t>
      </w:r>
    </w:p>
    <w:p w14:paraId="31FA17E3" w14:textId="77777777" w:rsidR="00ED3F7B" w:rsidRPr="00ED3F7B" w:rsidRDefault="00ED3F7B" w:rsidP="00ED3F7B">
      <w:pPr>
        <w:widowControl/>
        <w:jc w:val="both"/>
        <w:rPr>
          <w:rFonts w:asciiTheme="majorHAnsi" w:eastAsia="Times New Roman" w:hAnsiTheme="majorHAnsi" w:cstheme="majorHAnsi"/>
        </w:rPr>
      </w:pPr>
    </w:p>
    <w:p w14:paraId="494D487B" w14:textId="23E06611"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 xml:space="preserve">.6. Comunicar a empresa para emissão de Nota Fiscal no que </w:t>
      </w:r>
      <w:proofErr w:type="spellStart"/>
      <w:r w:rsidRPr="00ED3F7B">
        <w:rPr>
          <w:rFonts w:asciiTheme="majorHAnsi" w:eastAsia="Times New Roman" w:hAnsiTheme="majorHAnsi" w:cstheme="majorHAnsi"/>
          <w:color w:val="000000"/>
        </w:rPr>
        <w:t>pertine</w:t>
      </w:r>
      <w:proofErr w:type="spellEnd"/>
      <w:r w:rsidRPr="00ED3F7B">
        <w:rPr>
          <w:rFonts w:asciiTheme="majorHAnsi" w:eastAsia="Times New Roman" w:hAnsiTheme="majorHAnsi" w:cstheme="majorHAnsi"/>
          <w:color w:val="000000"/>
        </w:rPr>
        <w:t xml:space="preserve"> à parcela incontroversa da execução do objeto, para efeito de liquidação e pagamento, quando houver controvérsia sobre a execução do objeto, quanto à dimensão, qualidade e quantidade, conforme o art. 143 da Lei nº 14.133, de 2021;</w:t>
      </w:r>
    </w:p>
    <w:p w14:paraId="7667D9AA" w14:textId="77777777" w:rsidR="00ED3F7B" w:rsidRPr="00ED3F7B" w:rsidRDefault="00ED3F7B" w:rsidP="00ED3F7B">
      <w:pPr>
        <w:widowControl/>
        <w:jc w:val="both"/>
        <w:rPr>
          <w:rFonts w:asciiTheme="majorHAnsi" w:eastAsia="Times New Roman" w:hAnsiTheme="majorHAnsi" w:cstheme="majorHAnsi"/>
        </w:rPr>
      </w:pPr>
    </w:p>
    <w:p w14:paraId="34E2814F" w14:textId="05A31473"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.7. Efetuar o pagamento ao Contratado do valor correspondente à execução do objeto, no prazo, forma e condições estabelecidos no presente Contrato e no Termo de Referência;</w:t>
      </w:r>
    </w:p>
    <w:p w14:paraId="369853DC" w14:textId="77777777" w:rsidR="00ED3F7B" w:rsidRPr="00ED3F7B" w:rsidRDefault="00ED3F7B" w:rsidP="00ED3F7B">
      <w:pPr>
        <w:widowControl/>
        <w:jc w:val="both"/>
        <w:rPr>
          <w:rFonts w:asciiTheme="majorHAnsi" w:eastAsia="Times New Roman" w:hAnsiTheme="majorHAnsi" w:cstheme="majorHAnsi"/>
        </w:rPr>
      </w:pPr>
    </w:p>
    <w:p w14:paraId="70877961" w14:textId="6541E83F"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.8. Aplicar ao Contratado as sanções previstas na lei e neste Contrato; </w:t>
      </w:r>
    </w:p>
    <w:p w14:paraId="0459A92F" w14:textId="77777777" w:rsidR="00ED3F7B" w:rsidRPr="00ED3F7B" w:rsidRDefault="00ED3F7B" w:rsidP="00ED3F7B">
      <w:pPr>
        <w:widowControl/>
        <w:jc w:val="both"/>
        <w:rPr>
          <w:rFonts w:asciiTheme="majorHAnsi" w:eastAsia="Times New Roman" w:hAnsiTheme="majorHAnsi" w:cstheme="majorHAnsi"/>
        </w:rPr>
      </w:pPr>
    </w:p>
    <w:p w14:paraId="18487B99" w14:textId="1482310D"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w:t>
      </w:r>
      <w:proofErr w:type="gramStart"/>
      <w:r w:rsidRPr="00ED3F7B">
        <w:rPr>
          <w:rFonts w:asciiTheme="majorHAnsi" w:eastAsia="Times New Roman" w:hAnsiTheme="majorHAnsi" w:cstheme="majorHAnsi"/>
          <w:color w:val="000000"/>
        </w:rPr>
        <w:t>9.Explicitamente</w:t>
      </w:r>
      <w:proofErr w:type="gramEnd"/>
      <w:r w:rsidRPr="00ED3F7B">
        <w:rPr>
          <w:rFonts w:asciiTheme="majorHAnsi" w:eastAsia="Times New Roman" w:hAnsiTheme="majorHAnsi" w:cstheme="majorHAnsi"/>
          <w:color w:val="000000"/>
        </w:rPr>
        <w:t xml:space="preserve"> emitir decisão sobre todas as solicitações e reclamações relacionadas à execução do presente Contrato, ressalvados os requerimentos manifestamente </w:t>
      </w:r>
      <w:r w:rsidRPr="00ED3F7B">
        <w:rPr>
          <w:rFonts w:asciiTheme="majorHAnsi" w:eastAsia="Times New Roman" w:hAnsiTheme="majorHAnsi" w:cstheme="majorHAnsi"/>
          <w:color w:val="000000"/>
        </w:rPr>
        <w:lastRenderedPageBreak/>
        <w:t>impertinentes, meramente protelatórios ou de nenhum interesse para a boa execução do ajuste.</w:t>
      </w:r>
    </w:p>
    <w:p w14:paraId="134AC2C9" w14:textId="77777777" w:rsidR="00ED3F7B" w:rsidRPr="00ED3F7B" w:rsidRDefault="00ED3F7B" w:rsidP="00ED3F7B">
      <w:pPr>
        <w:widowControl/>
        <w:jc w:val="both"/>
        <w:rPr>
          <w:rFonts w:asciiTheme="majorHAnsi" w:eastAsia="Times New Roman" w:hAnsiTheme="majorHAnsi" w:cstheme="majorHAnsi"/>
        </w:rPr>
      </w:pPr>
    </w:p>
    <w:p w14:paraId="2FBA4BB7" w14:textId="47295435"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.10. A Administração terá o prazo de 30 (trinta) dias, a contar da data do protocolo do requerimento para decidir, admitida a prorrogação motivada, por igual período. </w:t>
      </w:r>
    </w:p>
    <w:p w14:paraId="6A3F3060" w14:textId="77777777" w:rsidR="00ED3F7B" w:rsidRPr="00ED3F7B" w:rsidRDefault="00ED3F7B" w:rsidP="00ED3F7B">
      <w:pPr>
        <w:widowControl/>
        <w:jc w:val="both"/>
        <w:rPr>
          <w:rFonts w:asciiTheme="majorHAnsi" w:eastAsia="Times New Roman" w:hAnsiTheme="majorHAnsi" w:cstheme="majorHAnsi"/>
        </w:rPr>
      </w:pPr>
    </w:p>
    <w:p w14:paraId="18F768A0" w14:textId="53A13B8F" w:rsidR="00ED3F7B" w:rsidRDefault="00ED3F7B" w:rsidP="00ED3F7B">
      <w:pPr>
        <w:widowControl/>
        <w:jc w:val="both"/>
        <w:rPr>
          <w:rFonts w:asciiTheme="majorHAnsi" w:eastAsia="Times New Roman" w:hAnsiTheme="majorHAnsi" w:cstheme="majorHAnsi"/>
          <w:color w:val="FF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.11. Responder eventuais pedidos de reestabelecimento do equilíbrio econômico-financeiro feitos pelo contratado no prazo máximo de trinta dias</w:t>
      </w:r>
      <w:r w:rsidRPr="00ED3F7B">
        <w:rPr>
          <w:rFonts w:asciiTheme="majorHAnsi" w:eastAsia="Times New Roman" w:hAnsiTheme="majorHAnsi" w:cstheme="majorHAnsi"/>
          <w:color w:val="FF0000"/>
        </w:rPr>
        <w:t>.</w:t>
      </w:r>
    </w:p>
    <w:p w14:paraId="63BF1A98" w14:textId="77777777" w:rsidR="00ED3F7B" w:rsidRPr="00ED3F7B" w:rsidRDefault="00ED3F7B" w:rsidP="00ED3F7B">
      <w:pPr>
        <w:widowControl/>
        <w:jc w:val="both"/>
        <w:rPr>
          <w:rFonts w:asciiTheme="majorHAnsi" w:eastAsia="Times New Roman" w:hAnsiTheme="majorHAnsi" w:cstheme="majorHAnsi"/>
        </w:rPr>
      </w:pPr>
    </w:p>
    <w:p w14:paraId="66757DFE" w14:textId="649AE69D"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.12. Notificar os emitentes das garantias quanto ao início de processo administrativo para apuração de descumprimento de cláusulas contratuais, quando for o caso.</w:t>
      </w:r>
    </w:p>
    <w:p w14:paraId="129C04A7" w14:textId="77777777" w:rsidR="00ED3F7B" w:rsidRPr="00ED3F7B" w:rsidRDefault="00ED3F7B" w:rsidP="00ED3F7B">
      <w:pPr>
        <w:widowControl/>
        <w:jc w:val="both"/>
        <w:rPr>
          <w:rFonts w:asciiTheme="majorHAnsi" w:eastAsia="Times New Roman" w:hAnsiTheme="majorHAnsi" w:cstheme="majorHAnsi"/>
        </w:rPr>
      </w:pPr>
    </w:p>
    <w:p w14:paraId="446F5822" w14:textId="5B9D4A39" w:rsidR="00ED3F7B" w:rsidRDefault="00ED3F7B" w:rsidP="00ED3F7B">
      <w:pPr>
        <w:widowControl/>
        <w:jc w:val="both"/>
        <w:rPr>
          <w:rFonts w:asciiTheme="majorHAnsi" w:eastAsia="Times New Roman" w:hAnsiTheme="majorHAnsi" w:cstheme="majorHAnsi"/>
          <w:color w:val="000000"/>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 xml:space="preserve">.13. Comunicar o Contratado na hipótese de posterior alteração do projeto pelo Contratante, no caso </w:t>
      </w:r>
      <w:hyperlink r:id="rId32" w:anchor="art93%C2%A72" w:history="1">
        <w:r w:rsidRPr="00ED3F7B">
          <w:rPr>
            <w:rFonts w:asciiTheme="majorHAnsi" w:eastAsia="Times New Roman" w:hAnsiTheme="majorHAnsi" w:cstheme="majorHAnsi"/>
            <w:color w:val="000080"/>
            <w:u w:val="single"/>
          </w:rPr>
          <w:t>do art. 93, §2º, da Lei nº 14.133, de 2021</w:t>
        </w:r>
      </w:hyperlink>
      <w:r w:rsidRPr="00ED3F7B">
        <w:rPr>
          <w:rFonts w:asciiTheme="majorHAnsi" w:eastAsia="Times New Roman" w:hAnsiTheme="majorHAnsi" w:cstheme="majorHAnsi"/>
          <w:color w:val="000000"/>
        </w:rPr>
        <w:t>.</w:t>
      </w:r>
    </w:p>
    <w:p w14:paraId="5A2F0398" w14:textId="77777777" w:rsidR="00ED3F7B" w:rsidRPr="00ED3F7B" w:rsidRDefault="00ED3F7B" w:rsidP="00ED3F7B">
      <w:pPr>
        <w:widowControl/>
        <w:jc w:val="both"/>
        <w:rPr>
          <w:rFonts w:asciiTheme="majorHAnsi" w:eastAsia="Times New Roman" w:hAnsiTheme="majorHAnsi" w:cstheme="majorHAnsi"/>
        </w:rPr>
      </w:pPr>
    </w:p>
    <w:p w14:paraId="7E94E88A" w14:textId="24A34AC8" w:rsidR="00ED3F7B" w:rsidRPr="00ED3F7B" w:rsidRDefault="00ED3F7B" w:rsidP="00ED3F7B">
      <w:pPr>
        <w:widowControl/>
        <w:jc w:val="both"/>
        <w:rPr>
          <w:rFonts w:asciiTheme="majorHAnsi" w:eastAsia="Times New Roman" w:hAnsiTheme="majorHAnsi" w:cstheme="majorHAnsi"/>
        </w:rPr>
      </w:pPr>
      <w:r w:rsidRPr="00ED3F7B">
        <w:rPr>
          <w:rFonts w:asciiTheme="majorHAnsi" w:eastAsia="Times New Roman" w:hAnsiTheme="majorHAnsi" w:cstheme="majorHAnsi"/>
          <w:color w:val="000000"/>
        </w:rPr>
        <w:t>1</w:t>
      </w:r>
      <w:r>
        <w:rPr>
          <w:rFonts w:asciiTheme="majorHAnsi" w:eastAsia="Times New Roman" w:hAnsiTheme="majorHAnsi" w:cstheme="majorHAnsi"/>
          <w:color w:val="000000"/>
        </w:rPr>
        <w:t>2</w:t>
      </w:r>
      <w:r w:rsidRPr="00ED3F7B">
        <w:rPr>
          <w:rFonts w:asciiTheme="majorHAnsi" w:eastAsia="Times New Roman" w:hAnsiTheme="majorHAnsi" w:cstheme="majorHAnsi"/>
          <w:color w:val="000000"/>
        </w:rPr>
        <w:t>.14.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0DC1590" w14:textId="60150332" w:rsidR="007722C8" w:rsidRDefault="007A619F" w:rsidP="00157B5C">
      <w:pPr>
        <w:pStyle w:val="Cl-Primeiro"/>
      </w:pPr>
      <w:r w:rsidRPr="0024684B">
        <w:t xml:space="preserve">CLÁUSULA DÉCIMA </w:t>
      </w:r>
      <w:r w:rsidR="003627B9">
        <w:t>TERCEIRA</w:t>
      </w:r>
      <w:r w:rsidRPr="0024684B">
        <w:t xml:space="preserve"> </w:t>
      </w:r>
      <w:r w:rsidR="00515CBA" w:rsidRPr="0024684B">
        <w:t>– DO REAJUSTE</w:t>
      </w:r>
    </w:p>
    <w:p w14:paraId="2E731483" w14:textId="0F1AA5B0" w:rsidR="00515CBA" w:rsidRDefault="00515CBA" w:rsidP="00515CBA">
      <w:pPr>
        <w:widowControl/>
        <w:jc w:val="both"/>
        <w:rPr>
          <w:rFonts w:ascii="Arial" w:eastAsia="Times New Roman" w:hAnsi="Arial" w:cs="Arial"/>
          <w:color w:val="000000"/>
          <w:sz w:val="22"/>
          <w:szCs w:val="22"/>
        </w:rPr>
      </w:pPr>
      <w:r>
        <w:rPr>
          <w:rFonts w:ascii="Arial" w:eastAsia="Times New Roman" w:hAnsi="Arial" w:cs="Arial"/>
          <w:color w:val="000000"/>
          <w:sz w:val="22"/>
          <w:szCs w:val="22"/>
        </w:rPr>
        <w:t xml:space="preserve">13.1 </w:t>
      </w:r>
      <w:r w:rsidRPr="00515CBA">
        <w:rPr>
          <w:rFonts w:ascii="Arial" w:eastAsia="Times New Roman" w:hAnsi="Arial" w:cs="Arial"/>
          <w:color w:val="000000"/>
          <w:sz w:val="22"/>
          <w:szCs w:val="22"/>
        </w:rPr>
        <w:t>Os preços inicialmente contratados são fixos e irreajustáveis no prazo de um ano contado da data do orçamento estimado definido no Anexo II</w:t>
      </w:r>
      <w:r>
        <w:rPr>
          <w:rFonts w:ascii="Arial" w:eastAsia="Times New Roman" w:hAnsi="Arial" w:cs="Arial"/>
          <w:color w:val="000000"/>
          <w:sz w:val="22"/>
          <w:szCs w:val="22"/>
        </w:rPr>
        <w:t xml:space="preserve"> do Termo de Referência</w:t>
      </w:r>
      <w:r w:rsidRPr="00515CBA">
        <w:rPr>
          <w:rFonts w:ascii="Arial" w:eastAsia="Times New Roman" w:hAnsi="Arial" w:cs="Arial"/>
          <w:color w:val="000000"/>
          <w:sz w:val="22"/>
          <w:szCs w:val="22"/>
        </w:rPr>
        <w:t>.</w:t>
      </w:r>
    </w:p>
    <w:p w14:paraId="463C3B87" w14:textId="77777777" w:rsidR="00515CBA" w:rsidRPr="00515CBA" w:rsidRDefault="00515CBA" w:rsidP="00515CBA">
      <w:pPr>
        <w:widowControl/>
        <w:jc w:val="both"/>
        <w:rPr>
          <w:rFonts w:ascii="Times New Roman" w:eastAsia="Times New Roman" w:hAnsi="Times New Roman" w:cs="Times New Roman"/>
        </w:rPr>
      </w:pPr>
    </w:p>
    <w:p w14:paraId="0FE6A163" w14:textId="682504F2" w:rsidR="00515CBA" w:rsidRPr="00515CBA" w:rsidRDefault="00515CBA" w:rsidP="00515CBA">
      <w:pPr>
        <w:widowControl/>
        <w:jc w:val="both"/>
        <w:rPr>
          <w:rFonts w:ascii="Times New Roman" w:eastAsia="Times New Roman" w:hAnsi="Times New Roman" w:cs="Times New Roman"/>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.2. Após o interregno de um ano, a pedido do contratado, os preços iniciais serão reajustados, mediante a aplicação, pelo contratante, do índice IPCA exclusivamente para as obrigações iniciadas e concluídas após a ocorrência da anualidade.</w:t>
      </w:r>
    </w:p>
    <w:p w14:paraId="1DCA047F" w14:textId="46CDC6D1" w:rsidR="00515CBA" w:rsidRDefault="00515CBA" w:rsidP="00515CBA">
      <w:pPr>
        <w:widowControl/>
        <w:jc w:val="both"/>
        <w:rPr>
          <w:rFonts w:ascii="Arial" w:eastAsia="Times New Roman" w:hAnsi="Arial" w:cs="Arial"/>
          <w:color w:val="000000"/>
          <w:sz w:val="22"/>
          <w:szCs w:val="22"/>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.3. Nos reajustes subsequentes ao primeiro, o interregno mínimo de um ano será contado a partir dos efeitos financeiros do último reajuste.</w:t>
      </w:r>
    </w:p>
    <w:p w14:paraId="0348ECA7" w14:textId="77777777" w:rsidR="00515CBA" w:rsidRPr="00515CBA" w:rsidRDefault="00515CBA" w:rsidP="00515CBA">
      <w:pPr>
        <w:widowControl/>
        <w:jc w:val="both"/>
        <w:rPr>
          <w:rFonts w:ascii="Times New Roman" w:eastAsia="Times New Roman" w:hAnsi="Times New Roman" w:cs="Times New Roman"/>
        </w:rPr>
      </w:pPr>
    </w:p>
    <w:p w14:paraId="6A1B3215" w14:textId="134C4F87" w:rsidR="00515CBA" w:rsidRDefault="00515CBA" w:rsidP="00515CBA">
      <w:pPr>
        <w:widowControl/>
        <w:jc w:val="both"/>
        <w:rPr>
          <w:rFonts w:ascii="Arial" w:eastAsia="Times New Roman" w:hAnsi="Arial" w:cs="Arial"/>
          <w:color w:val="000000"/>
          <w:sz w:val="22"/>
          <w:szCs w:val="22"/>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.4. No caso de atraso ou não divulgação do(s) índice (s) de reajustamento, o contratante pagará ao contratado a importância calculada pela última variação conhecida, liquidando a diferença correspondente tão logo seja(m) divulgado(s) o(s) índice(s) definitivo(s). </w:t>
      </w:r>
    </w:p>
    <w:p w14:paraId="1189A7FB" w14:textId="77777777" w:rsidR="00515CBA" w:rsidRPr="00515CBA" w:rsidRDefault="00515CBA" w:rsidP="00515CBA">
      <w:pPr>
        <w:widowControl/>
        <w:jc w:val="both"/>
        <w:rPr>
          <w:rFonts w:ascii="Times New Roman" w:eastAsia="Times New Roman" w:hAnsi="Times New Roman" w:cs="Times New Roman"/>
        </w:rPr>
      </w:pPr>
    </w:p>
    <w:p w14:paraId="305D4771" w14:textId="6BE9409E" w:rsidR="00515CBA" w:rsidRDefault="00515CBA" w:rsidP="00515CBA">
      <w:pPr>
        <w:widowControl/>
        <w:jc w:val="both"/>
        <w:rPr>
          <w:rFonts w:ascii="Arial" w:eastAsia="Times New Roman" w:hAnsi="Arial" w:cs="Arial"/>
          <w:color w:val="000000"/>
          <w:sz w:val="22"/>
          <w:szCs w:val="22"/>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.5. Nas aferições finais, o(s) índice(s) utilizado(s) para reajuste será(</w:t>
      </w:r>
      <w:proofErr w:type="spellStart"/>
      <w:r w:rsidRPr="00515CBA">
        <w:rPr>
          <w:rFonts w:ascii="Arial" w:eastAsia="Times New Roman" w:hAnsi="Arial" w:cs="Arial"/>
          <w:color w:val="000000"/>
          <w:sz w:val="22"/>
          <w:szCs w:val="22"/>
        </w:rPr>
        <w:t>ão</w:t>
      </w:r>
      <w:proofErr w:type="spellEnd"/>
      <w:r w:rsidRPr="00515CBA">
        <w:rPr>
          <w:rFonts w:ascii="Arial" w:eastAsia="Times New Roman" w:hAnsi="Arial" w:cs="Arial"/>
          <w:color w:val="000000"/>
          <w:sz w:val="22"/>
          <w:szCs w:val="22"/>
        </w:rPr>
        <w:t>), obrigatoriamente, o(s) definitivo(s).</w:t>
      </w:r>
    </w:p>
    <w:p w14:paraId="70E348A0" w14:textId="77777777" w:rsidR="00515CBA" w:rsidRPr="00515CBA" w:rsidRDefault="00515CBA" w:rsidP="00515CBA">
      <w:pPr>
        <w:widowControl/>
        <w:jc w:val="both"/>
        <w:rPr>
          <w:rFonts w:ascii="Times New Roman" w:eastAsia="Times New Roman" w:hAnsi="Times New Roman" w:cs="Times New Roman"/>
        </w:rPr>
      </w:pPr>
    </w:p>
    <w:p w14:paraId="058A7E8A" w14:textId="00874368" w:rsidR="00515CBA" w:rsidRDefault="00515CBA" w:rsidP="00515CBA">
      <w:pPr>
        <w:widowControl/>
        <w:jc w:val="both"/>
        <w:rPr>
          <w:rFonts w:ascii="Arial" w:eastAsia="Times New Roman" w:hAnsi="Arial" w:cs="Arial"/>
          <w:color w:val="000000"/>
          <w:sz w:val="22"/>
          <w:szCs w:val="22"/>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.6. Caso o(s) índice(s) estabelecido(s) para reajustamento venha(m) a ser extinto(s) ou de qualquer forma não possa(m) mais ser utilizado(s), será(</w:t>
      </w:r>
      <w:proofErr w:type="spellStart"/>
      <w:r w:rsidRPr="00515CBA">
        <w:rPr>
          <w:rFonts w:ascii="Arial" w:eastAsia="Times New Roman" w:hAnsi="Arial" w:cs="Arial"/>
          <w:color w:val="000000"/>
          <w:sz w:val="22"/>
          <w:szCs w:val="22"/>
        </w:rPr>
        <w:t>ão</w:t>
      </w:r>
      <w:proofErr w:type="spellEnd"/>
      <w:r w:rsidRPr="00515CBA">
        <w:rPr>
          <w:rFonts w:ascii="Arial" w:eastAsia="Times New Roman" w:hAnsi="Arial" w:cs="Arial"/>
          <w:color w:val="000000"/>
          <w:sz w:val="22"/>
          <w:szCs w:val="22"/>
        </w:rPr>
        <w:t>) adotado(s), em substituição, o(s) que vier(em) a ser determinado(s) pela legislação então em vigor.</w:t>
      </w:r>
    </w:p>
    <w:p w14:paraId="1BA45DD0" w14:textId="77777777" w:rsidR="00515CBA" w:rsidRPr="00515CBA" w:rsidRDefault="00515CBA" w:rsidP="00515CBA">
      <w:pPr>
        <w:widowControl/>
        <w:jc w:val="both"/>
        <w:rPr>
          <w:rFonts w:ascii="Times New Roman" w:eastAsia="Times New Roman" w:hAnsi="Times New Roman" w:cs="Times New Roman"/>
        </w:rPr>
      </w:pPr>
    </w:p>
    <w:p w14:paraId="2D25285C" w14:textId="09E3C45A" w:rsidR="00515CBA" w:rsidRDefault="00515CBA" w:rsidP="00515CBA">
      <w:pPr>
        <w:widowControl/>
        <w:jc w:val="both"/>
        <w:rPr>
          <w:rFonts w:ascii="Arial" w:eastAsia="Times New Roman" w:hAnsi="Arial" w:cs="Arial"/>
          <w:color w:val="000000"/>
          <w:sz w:val="22"/>
          <w:szCs w:val="22"/>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.7. Na ausência de previsão legal quanto ao índice substituto, as partes elegerão novo índice oficial, para reajustamento do preço do valor remanescente, por meio de termo aditivo. </w:t>
      </w:r>
    </w:p>
    <w:p w14:paraId="7035521E" w14:textId="77777777" w:rsidR="00515CBA" w:rsidRPr="00515CBA" w:rsidRDefault="00515CBA" w:rsidP="00515CBA">
      <w:pPr>
        <w:widowControl/>
        <w:jc w:val="both"/>
        <w:rPr>
          <w:rFonts w:ascii="Times New Roman" w:eastAsia="Times New Roman" w:hAnsi="Times New Roman" w:cs="Times New Roman"/>
        </w:rPr>
      </w:pPr>
    </w:p>
    <w:p w14:paraId="058A1C0E" w14:textId="6ED69789" w:rsidR="00515CBA" w:rsidRPr="00515CBA" w:rsidRDefault="00515CBA" w:rsidP="00515CBA">
      <w:pPr>
        <w:widowControl/>
        <w:jc w:val="both"/>
        <w:rPr>
          <w:rFonts w:ascii="Times New Roman" w:eastAsia="Times New Roman" w:hAnsi="Times New Roman" w:cs="Times New Roman"/>
        </w:rPr>
      </w:pPr>
      <w:r w:rsidRPr="00515CBA">
        <w:rPr>
          <w:rFonts w:ascii="Arial" w:eastAsia="Times New Roman" w:hAnsi="Arial" w:cs="Arial"/>
          <w:color w:val="000000"/>
          <w:sz w:val="22"/>
          <w:szCs w:val="22"/>
        </w:rPr>
        <w:t>1</w:t>
      </w:r>
      <w:r>
        <w:rPr>
          <w:rFonts w:ascii="Arial" w:eastAsia="Times New Roman" w:hAnsi="Arial" w:cs="Arial"/>
          <w:color w:val="000000"/>
          <w:sz w:val="22"/>
          <w:szCs w:val="22"/>
        </w:rPr>
        <w:t>3</w:t>
      </w:r>
      <w:r w:rsidRPr="00515CBA">
        <w:rPr>
          <w:rFonts w:ascii="Arial" w:eastAsia="Times New Roman" w:hAnsi="Arial" w:cs="Arial"/>
          <w:color w:val="000000"/>
          <w:sz w:val="22"/>
          <w:szCs w:val="22"/>
        </w:rPr>
        <w:t>.8. O reajuste será realizado por apostilamento.</w:t>
      </w:r>
    </w:p>
    <w:p w14:paraId="33825C9A" w14:textId="00ECB946" w:rsidR="00B548C7" w:rsidRDefault="007A619F" w:rsidP="00157B5C">
      <w:pPr>
        <w:pStyle w:val="Cl-Primeiro"/>
      </w:pPr>
      <w:r w:rsidRPr="0024684B">
        <w:t xml:space="preserve">CLÁUSULA DÉCIMA </w:t>
      </w:r>
      <w:r w:rsidR="00515CBA">
        <w:t>QUARTA -</w:t>
      </w:r>
      <w:r w:rsidR="00515CBA" w:rsidRPr="00515CBA">
        <w:t xml:space="preserve"> </w:t>
      </w:r>
      <w:r w:rsidR="00515CBA" w:rsidRPr="0024684B">
        <w:t>DAS SANÇÕES ADMINISTRATIVAS</w:t>
      </w:r>
    </w:p>
    <w:p w14:paraId="753D5C77" w14:textId="0CA9734B" w:rsidR="00515CBA" w:rsidRDefault="00515CBA" w:rsidP="00515CBA">
      <w:pPr>
        <w:widowControl/>
        <w:ind w:right="274"/>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lastRenderedPageBreak/>
        <w:t>14.1 Comete infração administrativa o contratado que cometer quaisquer das infrações previstas no art. 155 da Lei nº 14.133, de 2021, quais sejam:</w:t>
      </w:r>
    </w:p>
    <w:p w14:paraId="0607D3C6" w14:textId="77777777" w:rsidR="00515CBA" w:rsidRPr="00515CBA" w:rsidRDefault="00515CBA" w:rsidP="00515CBA">
      <w:pPr>
        <w:widowControl/>
        <w:ind w:right="274"/>
        <w:jc w:val="both"/>
        <w:rPr>
          <w:rFonts w:asciiTheme="majorHAnsi" w:eastAsia="Times New Roman" w:hAnsiTheme="majorHAnsi" w:cstheme="majorHAnsi"/>
        </w:rPr>
      </w:pPr>
    </w:p>
    <w:p w14:paraId="4E1145EE" w14:textId="77777777" w:rsidR="00515CBA" w:rsidRPr="00515CBA" w:rsidRDefault="00515CBA" w:rsidP="00515CBA">
      <w:pPr>
        <w:widowControl/>
        <w:ind w:right="274"/>
        <w:rPr>
          <w:rFonts w:asciiTheme="majorHAnsi" w:eastAsia="Times New Roman" w:hAnsiTheme="majorHAnsi" w:cstheme="majorHAnsi"/>
        </w:rPr>
      </w:pPr>
      <w:r w:rsidRPr="00515CBA">
        <w:rPr>
          <w:rFonts w:asciiTheme="majorHAnsi" w:eastAsia="Times New Roman" w:hAnsiTheme="majorHAnsi" w:cstheme="majorHAnsi"/>
          <w:color w:val="000000"/>
        </w:rPr>
        <w:t>a) der causa à inexecução parcial do contrato;</w:t>
      </w:r>
    </w:p>
    <w:p w14:paraId="07B48951" w14:textId="77777777" w:rsidR="00515CBA" w:rsidRPr="00515CBA" w:rsidRDefault="00515CBA" w:rsidP="00515CBA">
      <w:pPr>
        <w:widowControl/>
        <w:ind w:right="274"/>
        <w:jc w:val="both"/>
        <w:rPr>
          <w:rFonts w:asciiTheme="majorHAnsi" w:eastAsia="Times New Roman" w:hAnsiTheme="majorHAnsi" w:cstheme="majorHAnsi"/>
        </w:rPr>
      </w:pPr>
      <w:r w:rsidRPr="00515CBA">
        <w:rPr>
          <w:rFonts w:asciiTheme="majorHAnsi" w:eastAsia="Times New Roman" w:hAnsiTheme="majorHAnsi" w:cstheme="majorHAnsi"/>
          <w:color w:val="000000"/>
        </w:rPr>
        <w:t>b) der causa à inexecução parcial do contrato que cause grave dano à Administração, ao funcionamento dos serviços públicos ou ao interesse coletivo;</w:t>
      </w:r>
    </w:p>
    <w:p w14:paraId="34049156" w14:textId="77777777" w:rsidR="00515CBA" w:rsidRPr="00515CBA" w:rsidRDefault="00515CBA" w:rsidP="00515CBA">
      <w:pPr>
        <w:widowControl/>
        <w:ind w:right="274"/>
        <w:rPr>
          <w:rFonts w:asciiTheme="majorHAnsi" w:eastAsia="Times New Roman" w:hAnsiTheme="majorHAnsi" w:cstheme="majorHAnsi"/>
        </w:rPr>
      </w:pPr>
      <w:r w:rsidRPr="00515CBA">
        <w:rPr>
          <w:rFonts w:asciiTheme="majorHAnsi" w:eastAsia="Times New Roman" w:hAnsiTheme="majorHAnsi" w:cstheme="majorHAnsi"/>
          <w:color w:val="000000"/>
        </w:rPr>
        <w:t>c) dar causa à inexecução total do contrato;</w:t>
      </w:r>
    </w:p>
    <w:p w14:paraId="2E4870D3"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d) ensejar o retardamento da execução ou da entrega do objeto da licitação sem motivo justificado;</w:t>
      </w:r>
    </w:p>
    <w:p w14:paraId="2C1D2DAA"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e) apresentar documentação falsa ou prestar declaração falsa durante a execução do contrato;</w:t>
      </w:r>
    </w:p>
    <w:p w14:paraId="766D9285"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f) praticar ato fraudulento na execução do contrato;</w:t>
      </w:r>
    </w:p>
    <w:p w14:paraId="649AE842"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g) comportar-se de modo inidôneo ou cometer fraude de qualquer natureza;</w:t>
      </w:r>
    </w:p>
    <w:p w14:paraId="25CD1434" w14:textId="77777777" w:rsidR="00515CBA" w:rsidRDefault="00515CBA" w:rsidP="00515CBA">
      <w:pPr>
        <w:widowControl/>
        <w:rPr>
          <w:rFonts w:asciiTheme="majorHAnsi" w:eastAsia="Times New Roman" w:hAnsiTheme="majorHAnsi" w:cstheme="majorHAnsi"/>
        </w:rPr>
      </w:pPr>
      <w:r w:rsidRPr="00515CBA">
        <w:rPr>
          <w:rFonts w:asciiTheme="majorHAnsi" w:eastAsia="Times New Roman" w:hAnsiTheme="majorHAnsi" w:cstheme="majorHAnsi"/>
          <w:color w:val="000000"/>
        </w:rPr>
        <w:t>h) praticar ato lesivo previsto no </w:t>
      </w:r>
      <w:hyperlink r:id="rId33" w:anchor="art5" w:history="1">
        <w:r w:rsidRPr="00515CBA">
          <w:rPr>
            <w:rFonts w:asciiTheme="majorHAnsi" w:eastAsia="Times New Roman" w:hAnsiTheme="majorHAnsi" w:cstheme="majorHAnsi"/>
            <w:color w:val="000000"/>
            <w:u w:val="single"/>
          </w:rPr>
          <w:t>art. 5º da Lei nº 12.846, de 1º de agosto de 2013.</w:t>
        </w:r>
      </w:hyperlink>
    </w:p>
    <w:p w14:paraId="30E313D9" w14:textId="77777777" w:rsidR="00515CBA" w:rsidRPr="00515CBA" w:rsidRDefault="00515CBA" w:rsidP="00515CBA">
      <w:pPr>
        <w:widowControl/>
        <w:rPr>
          <w:rFonts w:asciiTheme="majorHAnsi" w:eastAsia="Times New Roman" w:hAnsiTheme="majorHAnsi" w:cstheme="majorHAnsi"/>
        </w:rPr>
      </w:pPr>
    </w:p>
    <w:p w14:paraId="478CDBC4" w14:textId="605D7145"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14.2. Serão aplicadas ao Contratado que incorrer nas infrações acima descritas as seguintes sanções:</w:t>
      </w:r>
    </w:p>
    <w:p w14:paraId="667FDBDA" w14:textId="77777777" w:rsidR="00515CBA" w:rsidRPr="00515CBA" w:rsidRDefault="00515CBA" w:rsidP="00515CBA">
      <w:pPr>
        <w:widowControl/>
        <w:jc w:val="both"/>
        <w:rPr>
          <w:rFonts w:asciiTheme="majorHAnsi" w:eastAsia="Times New Roman" w:hAnsiTheme="majorHAnsi" w:cstheme="majorHAnsi"/>
        </w:rPr>
      </w:pPr>
    </w:p>
    <w:p w14:paraId="01D7D5FC"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a) Advertência, quando o Contratado der causa à inexecução parcial do contrato, sempre que não se justificar a imposição de penalidade mais grave;</w:t>
      </w:r>
    </w:p>
    <w:p w14:paraId="5038C79D"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b/>
          <w:bCs/>
          <w:color w:val="000000"/>
        </w:rPr>
        <w:t>Multa</w:t>
      </w:r>
    </w:p>
    <w:p w14:paraId="2D4EAC2D"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b)</w:t>
      </w:r>
      <w:r w:rsidRPr="00515CBA">
        <w:rPr>
          <w:rFonts w:asciiTheme="majorHAnsi" w:eastAsia="Times New Roman" w:hAnsiTheme="majorHAnsi" w:cstheme="majorHAnsi"/>
          <w:b/>
          <w:bCs/>
          <w:color w:val="000000"/>
        </w:rPr>
        <w:t xml:space="preserve"> </w:t>
      </w:r>
      <w:r w:rsidRPr="00515CBA">
        <w:rPr>
          <w:rFonts w:asciiTheme="majorHAnsi" w:eastAsia="Times New Roman" w:hAnsiTheme="majorHAnsi" w:cstheme="majorHAnsi"/>
          <w:color w:val="000000"/>
        </w:rPr>
        <w:t> Moratória de 0,5% (meio por cento) por dia de atraso, sobre o valor do item prejudicado, por infração da alínea “d” do item anterior, limitado a 20 (vinte) dias. Após o vigésimo dia e a critério da Administração, poderá ser considerada inexecução total ou parcial do objeto.</w:t>
      </w:r>
    </w:p>
    <w:p w14:paraId="3E301888"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c) Compensatória 5% (cinco por cento) sobre o valor contratado, quando praticada conduta descrita na alínea “a” do subitem anterior (inexecução parcial).</w:t>
      </w:r>
    </w:p>
    <w:p w14:paraId="5629FF9B"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 xml:space="preserve">d) Compensatória de 15% (quinze por cento) sobre o valor </w:t>
      </w:r>
      <w:proofErr w:type="gramStart"/>
      <w:r w:rsidRPr="00515CBA">
        <w:rPr>
          <w:rFonts w:asciiTheme="majorHAnsi" w:eastAsia="Times New Roman" w:hAnsiTheme="majorHAnsi" w:cstheme="majorHAnsi"/>
          <w:color w:val="000000"/>
        </w:rPr>
        <w:t>contratado,  quando</w:t>
      </w:r>
      <w:proofErr w:type="gramEnd"/>
      <w:r w:rsidRPr="00515CBA">
        <w:rPr>
          <w:rFonts w:asciiTheme="majorHAnsi" w:eastAsia="Times New Roman" w:hAnsiTheme="majorHAnsi" w:cstheme="majorHAnsi"/>
          <w:color w:val="000000"/>
        </w:rPr>
        <w:t xml:space="preserve"> praticada conduta descrita na alínea “b” do item </w:t>
      </w:r>
      <w:proofErr w:type="gramStart"/>
      <w:r w:rsidRPr="00515CBA">
        <w:rPr>
          <w:rFonts w:asciiTheme="majorHAnsi" w:eastAsia="Times New Roman" w:hAnsiTheme="majorHAnsi" w:cstheme="majorHAnsi"/>
          <w:color w:val="000000"/>
        </w:rPr>
        <w:t>anterior.(</w:t>
      </w:r>
      <w:proofErr w:type="gramEnd"/>
      <w:r w:rsidRPr="00515CBA">
        <w:rPr>
          <w:rFonts w:asciiTheme="majorHAnsi" w:eastAsia="Times New Roman" w:hAnsiTheme="majorHAnsi" w:cstheme="majorHAnsi"/>
          <w:color w:val="000000"/>
        </w:rPr>
        <w:t>inexecução parcial do contrato que cause grave dano).</w:t>
      </w:r>
    </w:p>
    <w:p w14:paraId="243FD439"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e) Compensatória 10% (dez por cento) sobre o valor contratado, por infração da alínea “c” do item anterior (inexecução total do contrato).</w:t>
      </w:r>
    </w:p>
    <w:p w14:paraId="3FBD4C4C" w14:textId="79AD2719"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 xml:space="preserve">f) Compensatória de 5% (cinco por cento) sobre o valor do contrato, para as infrações descritas </w:t>
      </w:r>
      <w:proofErr w:type="gramStart"/>
      <w:r w:rsidRPr="00515CBA">
        <w:rPr>
          <w:rFonts w:asciiTheme="majorHAnsi" w:eastAsia="Times New Roman" w:hAnsiTheme="majorHAnsi" w:cstheme="majorHAnsi"/>
          <w:color w:val="000000"/>
        </w:rPr>
        <w:t>na alíneas</w:t>
      </w:r>
      <w:proofErr w:type="gramEnd"/>
      <w:r w:rsidRPr="00515CBA">
        <w:rPr>
          <w:rFonts w:asciiTheme="majorHAnsi" w:eastAsia="Times New Roman" w:hAnsiTheme="majorHAnsi" w:cstheme="majorHAnsi"/>
          <w:color w:val="000000"/>
        </w:rPr>
        <w:t xml:space="preserve"> “e” a “h” do subitem 14.1.</w:t>
      </w:r>
    </w:p>
    <w:p w14:paraId="5C24E549"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g) Compensatória, em substituição à multa moratória para a infração descrita acima na alínea “d” do subitem anterior, de 10% do valor da contratação.</w:t>
      </w:r>
    </w:p>
    <w:p w14:paraId="0E7D0E05"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h) Impedimento de licitar e contratar, quando praticadas as condutas descritas nas alíneas “b”, “c” e “d” do subitem acima, sempre que não se justificar a imposição de penalidade mais grave;</w:t>
      </w:r>
    </w:p>
    <w:p w14:paraId="6E8F89E4" w14:textId="77777777"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i) Declaração de inidoneidade para licitar e contratar, quando praticadas as condutas descritas nas alíneas “e”, “f”, “g” e “h”, bem como nas alíneas “b”, “c” e “d”, todas do subitem anterior, que justifiquem a imposição de penalidade mais grave;</w:t>
      </w:r>
    </w:p>
    <w:p w14:paraId="00F7287B" w14:textId="77777777" w:rsidR="00515CBA" w:rsidRPr="00515CBA" w:rsidRDefault="00515CBA" w:rsidP="00515CBA">
      <w:pPr>
        <w:widowControl/>
        <w:jc w:val="both"/>
        <w:rPr>
          <w:rFonts w:asciiTheme="majorHAnsi" w:eastAsia="Times New Roman" w:hAnsiTheme="majorHAnsi" w:cstheme="majorHAnsi"/>
        </w:rPr>
      </w:pPr>
    </w:p>
    <w:p w14:paraId="13A9D2E3" w14:textId="4B9D9C5A"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14.3. Na aplicação das sanções serão considerados:</w:t>
      </w:r>
    </w:p>
    <w:p w14:paraId="24D151EB" w14:textId="77777777" w:rsidR="00515CBA" w:rsidRPr="00515CBA" w:rsidRDefault="00515CBA" w:rsidP="00515CBA">
      <w:pPr>
        <w:widowControl/>
        <w:jc w:val="both"/>
        <w:rPr>
          <w:rFonts w:asciiTheme="majorHAnsi" w:eastAsia="Times New Roman" w:hAnsiTheme="majorHAnsi" w:cstheme="majorHAnsi"/>
        </w:rPr>
      </w:pPr>
    </w:p>
    <w:p w14:paraId="750C0708"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a) a natureza e a gravidade da infração cometida;</w:t>
      </w:r>
    </w:p>
    <w:p w14:paraId="6976C36D"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b) as peculiaridades do caso concreto;</w:t>
      </w:r>
    </w:p>
    <w:p w14:paraId="0C3420D1"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c) as circunstâncias agravantes ou atenuantes;</w:t>
      </w:r>
    </w:p>
    <w:p w14:paraId="46DB9AD6" w14:textId="77777777"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lastRenderedPageBreak/>
        <w:t>d) os danos que dela provierem para a Administração Pública;</w:t>
      </w:r>
    </w:p>
    <w:p w14:paraId="71CFE452" w14:textId="77777777"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e) a implantação ou o aperfeiçoamento de programa de integridade, conforme normas e orientações dos órgãos de controle.</w:t>
      </w:r>
    </w:p>
    <w:p w14:paraId="7A6F6ACE" w14:textId="77777777" w:rsidR="00515CBA" w:rsidRPr="00515CBA" w:rsidRDefault="00515CBA" w:rsidP="00515CBA">
      <w:pPr>
        <w:widowControl/>
        <w:jc w:val="both"/>
        <w:rPr>
          <w:rFonts w:asciiTheme="majorHAnsi" w:eastAsia="Times New Roman" w:hAnsiTheme="majorHAnsi" w:cstheme="majorHAnsi"/>
        </w:rPr>
      </w:pPr>
    </w:p>
    <w:p w14:paraId="4F772329" w14:textId="44AB59CC"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14.4.     A aplicação das sanções previstas neste Contrato não exclui, em hipótese alguma, a obrigação de reparação integral do dano causado ao Contratante.</w:t>
      </w:r>
    </w:p>
    <w:p w14:paraId="73BC7689" w14:textId="77777777" w:rsidR="00515CBA" w:rsidRPr="00515CBA" w:rsidRDefault="00515CBA" w:rsidP="00515CBA">
      <w:pPr>
        <w:widowControl/>
        <w:jc w:val="both"/>
        <w:rPr>
          <w:rFonts w:asciiTheme="majorHAnsi" w:eastAsia="Times New Roman" w:hAnsiTheme="majorHAnsi" w:cstheme="majorHAnsi"/>
        </w:rPr>
      </w:pPr>
    </w:p>
    <w:p w14:paraId="288CC206" w14:textId="73EADF96"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14.5.</w:t>
      </w:r>
      <w:r>
        <w:rPr>
          <w:rFonts w:asciiTheme="majorHAnsi" w:eastAsia="Times New Roman" w:hAnsiTheme="majorHAnsi" w:cstheme="majorHAnsi"/>
          <w:color w:val="000000"/>
        </w:rPr>
        <w:t xml:space="preserve"> </w:t>
      </w:r>
      <w:r w:rsidRPr="00515CBA">
        <w:rPr>
          <w:rFonts w:asciiTheme="majorHAnsi" w:eastAsia="Times New Roman" w:hAnsiTheme="majorHAnsi" w:cstheme="majorHAnsi"/>
          <w:color w:val="000000"/>
        </w:rPr>
        <w:t>Todas as sanções previstas neste Termo de Referência poderão ser aplicadas cumulativamente com a multa.</w:t>
      </w:r>
    </w:p>
    <w:p w14:paraId="787321F6" w14:textId="77777777" w:rsidR="00515CBA" w:rsidRPr="00515CBA" w:rsidRDefault="00515CBA" w:rsidP="00515CBA">
      <w:pPr>
        <w:widowControl/>
        <w:jc w:val="both"/>
        <w:rPr>
          <w:rFonts w:asciiTheme="majorHAnsi" w:eastAsia="Times New Roman" w:hAnsiTheme="majorHAnsi" w:cstheme="majorHAnsi"/>
        </w:rPr>
      </w:pPr>
    </w:p>
    <w:p w14:paraId="3AFC29C3" w14:textId="26611E27"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14.6. Antes da aplicação da multa será facultada a defesa do interessado no prazo de 15 (quinze) dias úteis, contado da data de sua intimação.</w:t>
      </w:r>
    </w:p>
    <w:p w14:paraId="05F96A00" w14:textId="77777777" w:rsidR="00515CBA" w:rsidRPr="00515CBA" w:rsidRDefault="00515CBA" w:rsidP="00515CBA">
      <w:pPr>
        <w:widowControl/>
        <w:jc w:val="both"/>
        <w:rPr>
          <w:rFonts w:asciiTheme="majorHAnsi" w:eastAsia="Times New Roman" w:hAnsiTheme="majorHAnsi" w:cstheme="majorHAnsi"/>
        </w:rPr>
      </w:pPr>
    </w:p>
    <w:p w14:paraId="76DADF8D" w14:textId="64512E72"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14.7. Se a multa aplicada e as indenizações cabíveis forem superiores ao valor do pagamento eventualmente devido pelo Contratante ao Contratado, além da perda desse valor, a diferença será descontada da garantia prestada ou será cobrada judicialmente.</w:t>
      </w:r>
    </w:p>
    <w:p w14:paraId="3D38E5EA" w14:textId="77777777" w:rsidR="00515CBA" w:rsidRPr="00515CBA" w:rsidRDefault="00515CBA" w:rsidP="00515CBA">
      <w:pPr>
        <w:widowControl/>
        <w:jc w:val="both"/>
        <w:rPr>
          <w:rFonts w:asciiTheme="majorHAnsi" w:eastAsia="Times New Roman" w:hAnsiTheme="majorHAnsi" w:cstheme="majorHAnsi"/>
        </w:rPr>
      </w:pPr>
    </w:p>
    <w:p w14:paraId="45BF0987" w14:textId="74109FB5"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14.8. A multa poderá ser recolhida administrativamente no prazo máximo de 30 (trinta) dias, a contar da data do recebimento da comunicação enviada pela autoridade competente.</w:t>
      </w:r>
    </w:p>
    <w:p w14:paraId="030EA80A" w14:textId="77777777" w:rsidR="00515CBA" w:rsidRPr="00515CBA" w:rsidRDefault="00515CBA" w:rsidP="00515CBA">
      <w:pPr>
        <w:widowControl/>
        <w:jc w:val="both"/>
        <w:rPr>
          <w:rFonts w:asciiTheme="majorHAnsi" w:eastAsia="Times New Roman" w:hAnsiTheme="majorHAnsi" w:cstheme="majorHAnsi"/>
        </w:rPr>
      </w:pPr>
    </w:p>
    <w:p w14:paraId="4CDD49B2" w14:textId="500CC4CD"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 14.9.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06120B5" w14:textId="1487DBFD"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14.10. Para a garantia da ampla defesa e contraditório, as notificações serão enviadas eletronicamente para os endereços de e-mail informados na proposta comercial, bem como os cadastrados pela empresa no SICAF.</w:t>
      </w:r>
    </w:p>
    <w:p w14:paraId="6BA7D156" w14:textId="77777777" w:rsidR="00515CBA" w:rsidRPr="00515CBA" w:rsidRDefault="00515CBA" w:rsidP="00515CBA">
      <w:pPr>
        <w:widowControl/>
        <w:jc w:val="both"/>
        <w:rPr>
          <w:rFonts w:asciiTheme="majorHAnsi" w:eastAsia="Times New Roman" w:hAnsiTheme="majorHAnsi" w:cstheme="majorHAnsi"/>
        </w:rPr>
      </w:pPr>
    </w:p>
    <w:p w14:paraId="0930A0F1" w14:textId="254CE1AB"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14.11.  Os endereços de e-mail informados na proposta comercial e/ou cadastrados no SICAF serão considerados de uso contínuo da empresa, não cabendo alegação de desconhecimento das comunicações a eles comprovadamente enviadas/recebidas.</w:t>
      </w:r>
    </w:p>
    <w:p w14:paraId="2530A3C8" w14:textId="77777777" w:rsidR="00515CBA" w:rsidRPr="00515CBA" w:rsidRDefault="00515CBA" w:rsidP="00515CBA">
      <w:pPr>
        <w:widowControl/>
        <w:jc w:val="both"/>
        <w:rPr>
          <w:rFonts w:asciiTheme="majorHAnsi" w:eastAsia="Times New Roman" w:hAnsiTheme="majorHAnsi" w:cstheme="majorHAnsi"/>
        </w:rPr>
      </w:pPr>
    </w:p>
    <w:p w14:paraId="299AE138" w14:textId="739C56F2"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14.12.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C10CDF1" w14:textId="77777777" w:rsidR="00515CBA" w:rsidRPr="00515CBA" w:rsidRDefault="00515CBA" w:rsidP="00515CBA">
      <w:pPr>
        <w:widowControl/>
        <w:jc w:val="both"/>
        <w:rPr>
          <w:rFonts w:asciiTheme="majorHAnsi" w:eastAsia="Times New Roman" w:hAnsiTheme="majorHAnsi" w:cstheme="majorHAnsi"/>
        </w:rPr>
      </w:pPr>
    </w:p>
    <w:p w14:paraId="35BEE681" w14:textId="5BB4515B"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14.13.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18CFB5C" w14:textId="77777777" w:rsidR="00515CBA" w:rsidRPr="00515CBA" w:rsidRDefault="00515CBA" w:rsidP="00515CBA">
      <w:pPr>
        <w:widowControl/>
        <w:jc w:val="both"/>
        <w:rPr>
          <w:rFonts w:asciiTheme="majorHAnsi" w:eastAsia="Times New Roman" w:hAnsiTheme="majorHAnsi" w:cstheme="majorHAnsi"/>
        </w:rPr>
      </w:pPr>
    </w:p>
    <w:p w14:paraId="779DAF70" w14:textId="24BD694A"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lastRenderedPageBreak/>
        <w:t>14.14.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065E4F66" w14:textId="77777777" w:rsidR="00515CBA" w:rsidRPr="00515CBA" w:rsidRDefault="00515CBA" w:rsidP="00515CBA">
      <w:pPr>
        <w:widowControl/>
        <w:jc w:val="both"/>
        <w:rPr>
          <w:rFonts w:asciiTheme="majorHAnsi" w:eastAsia="Times New Roman" w:hAnsiTheme="majorHAnsi" w:cstheme="majorHAnsi"/>
        </w:rPr>
      </w:pPr>
    </w:p>
    <w:p w14:paraId="77604DF3" w14:textId="3493D784"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14.15. As penalidades serão obrigatoriamente registradas no SICAF.</w:t>
      </w:r>
    </w:p>
    <w:p w14:paraId="2F296E06" w14:textId="77777777" w:rsidR="00515CBA" w:rsidRPr="00515CBA" w:rsidRDefault="00515CBA" w:rsidP="00515CBA">
      <w:pPr>
        <w:widowControl/>
        <w:jc w:val="both"/>
        <w:rPr>
          <w:rFonts w:asciiTheme="majorHAnsi" w:eastAsia="Times New Roman" w:hAnsiTheme="majorHAnsi" w:cstheme="majorHAnsi"/>
        </w:rPr>
      </w:pPr>
    </w:p>
    <w:p w14:paraId="449B63A1" w14:textId="6B61BAA1" w:rsidR="00515CBA" w:rsidRDefault="00515CBA" w:rsidP="00515CBA">
      <w:pPr>
        <w:widowControl/>
        <w:jc w:val="both"/>
        <w:rPr>
          <w:rFonts w:asciiTheme="majorHAnsi" w:eastAsia="Times New Roman" w:hAnsiTheme="majorHAnsi" w:cstheme="majorHAnsi"/>
          <w:color w:val="000000"/>
        </w:rPr>
      </w:pPr>
      <w:r w:rsidRPr="00515CBA">
        <w:rPr>
          <w:rFonts w:asciiTheme="majorHAnsi" w:eastAsia="Times New Roman" w:hAnsiTheme="majorHAnsi" w:cstheme="majorHAnsi"/>
          <w:color w:val="000000"/>
        </w:rPr>
        <w:t>14.16.   As sanções de impedimento de licitar e contratar e declaração de inidoneidade para licitar ou contratar são passíveis de reabilitação na forma do art. 163 da Lei nº 14.133, de 2021.</w:t>
      </w:r>
    </w:p>
    <w:p w14:paraId="29552EF9" w14:textId="77777777" w:rsidR="00515CBA" w:rsidRPr="00515CBA" w:rsidRDefault="00515CBA" w:rsidP="00515CBA">
      <w:pPr>
        <w:widowControl/>
        <w:jc w:val="both"/>
        <w:rPr>
          <w:rFonts w:asciiTheme="majorHAnsi" w:eastAsia="Times New Roman" w:hAnsiTheme="majorHAnsi" w:cstheme="majorHAnsi"/>
        </w:rPr>
      </w:pPr>
    </w:p>
    <w:p w14:paraId="1849F72D" w14:textId="3D56649D" w:rsidR="00515CBA" w:rsidRPr="00515CBA" w:rsidRDefault="00515CBA" w:rsidP="00515CBA">
      <w:pPr>
        <w:widowControl/>
        <w:jc w:val="both"/>
        <w:rPr>
          <w:rFonts w:asciiTheme="majorHAnsi" w:eastAsia="Times New Roman" w:hAnsiTheme="majorHAnsi" w:cstheme="majorHAnsi"/>
        </w:rPr>
      </w:pPr>
      <w:r w:rsidRPr="00515CBA">
        <w:rPr>
          <w:rFonts w:asciiTheme="majorHAnsi" w:eastAsia="Times New Roman" w:hAnsiTheme="majorHAnsi" w:cstheme="majorHAnsi"/>
          <w:color w:val="000000"/>
        </w:rPr>
        <w:t>14.17.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EBDF6CA" w14:textId="36C75DBF" w:rsidR="00972B8D" w:rsidRPr="0024684B" w:rsidRDefault="007A619F" w:rsidP="0032731A">
      <w:pPr>
        <w:pStyle w:val="Cl-Primeiro"/>
        <w:jc w:val="both"/>
      </w:pPr>
      <w:r w:rsidRPr="00157B5C">
        <w:t>CLÁUSULA</w:t>
      </w:r>
      <w:r w:rsidRPr="0024684B">
        <w:t xml:space="preserve"> DÉCIMA </w:t>
      </w:r>
      <w:r w:rsidR="00972B8D">
        <w:t>QUINTA</w:t>
      </w:r>
      <w:r w:rsidRPr="0024684B">
        <w:t xml:space="preserve"> - </w:t>
      </w:r>
      <w:r w:rsidR="00972B8D" w:rsidRPr="0024684B">
        <w:rPr>
          <w:highlight w:val="white"/>
        </w:rPr>
        <w:t xml:space="preserve">DA PROTEÇÃO DE DADOS PESSOAIS - Lei </w:t>
      </w:r>
      <w:proofErr w:type="gramStart"/>
      <w:r w:rsidR="00972B8D" w:rsidRPr="0024684B">
        <w:rPr>
          <w:highlight w:val="white"/>
        </w:rPr>
        <w:t xml:space="preserve">nº </w:t>
      </w:r>
      <w:r w:rsidR="0032731A">
        <w:rPr>
          <w:highlight w:val="white"/>
        </w:rPr>
        <w:t xml:space="preserve"> </w:t>
      </w:r>
      <w:r w:rsidR="00972B8D" w:rsidRPr="0024684B">
        <w:rPr>
          <w:highlight w:val="white"/>
        </w:rPr>
        <w:t>13.709</w:t>
      </w:r>
      <w:proofErr w:type="gramEnd"/>
      <w:r w:rsidR="00972B8D" w:rsidRPr="0024684B">
        <w:rPr>
          <w:highlight w:val="white"/>
        </w:rPr>
        <w:t>/2018 – LGPD</w:t>
      </w:r>
    </w:p>
    <w:p w14:paraId="373741DD" w14:textId="7A096947" w:rsidR="00972B8D" w:rsidRPr="00972B8D" w:rsidRDefault="00972B8D" w:rsidP="00972B8D">
      <w:pPr>
        <w:pStyle w:val="Cl-Primeiro"/>
        <w:jc w:val="both"/>
        <w:rPr>
          <w:rFonts w:ascii="Calibri" w:eastAsia="Calibri" w:hAnsi="Calibri" w:cs="Calibri"/>
          <w:b w:val="0"/>
          <w:sz w:val="24"/>
          <w:szCs w:val="24"/>
        </w:rPr>
      </w:pPr>
      <w:r>
        <w:rPr>
          <w:rFonts w:ascii="Calibri" w:eastAsia="Calibri" w:hAnsi="Calibri" w:cs="Calibri"/>
          <w:b w:val="0"/>
          <w:sz w:val="24"/>
          <w:szCs w:val="24"/>
        </w:rPr>
        <w:t>15</w:t>
      </w:r>
      <w:r w:rsidRPr="00972B8D">
        <w:rPr>
          <w:rFonts w:ascii="Calibri" w:eastAsia="Calibri" w:hAnsi="Calibri" w:cs="Calibri"/>
          <w:b w:val="0"/>
          <w:sz w:val="24"/>
          <w:szCs w:val="24"/>
        </w:rPr>
        <w:t>.1. 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5DE681A4" w14:textId="56BBEB04"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.2.  Os dados obtidos somente poderão ser utilizados para as finalidades que justificaram seu acesso e de acordo com a boa-fé e com os princípios do art. 6º da LGPD.</w:t>
      </w:r>
    </w:p>
    <w:p w14:paraId="6F085FEB" w14:textId="1584A495"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.3. É vedado o compartilhamento com terceiros dos dados obtidos fora das hipóteses permitidas em Lei.</w:t>
      </w:r>
    </w:p>
    <w:p w14:paraId="2F54B76E" w14:textId="386B4565"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 xml:space="preserve">.4. A Administração deverá ser informada no prazo de 5 (cinco) dias úteis sobre todos os contratos de </w:t>
      </w:r>
      <w:proofErr w:type="spellStart"/>
      <w:r w:rsidRPr="00972B8D">
        <w:rPr>
          <w:rFonts w:ascii="Calibri" w:eastAsia="Calibri" w:hAnsi="Calibri" w:cs="Calibri"/>
          <w:b w:val="0"/>
          <w:sz w:val="24"/>
          <w:szCs w:val="24"/>
        </w:rPr>
        <w:t>suboperação</w:t>
      </w:r>
      <w:proofErr w:type="spellEnd"/>
      <w:r w:rsidRPr="00972B8D">
        <w:rPr>
          <w:rFonts w:ascii="Calibri" w:eastAsia="Calibri" w:hAnsi="Calibri" w:cs="Calibri"/>
          <w:b w:val="0"/>
          <w:sz w:val="24"/>
          <w:szCs w:val="24"/>
        </w:rPr>
        <w:t xml:space="preserve"> firmados ou que venham a ser celebrados pelo Contratado.</w:t>
      </w:r>
    </w:p>
    <w:p w14:paraId="600DB094" w14:textId="5E4AF8C7"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083C11C2" w14:textId="08041B73"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 xml:space="preserve">.6.  É dever do Contratado orientar e treinar seus empregados sobre os deveres, requisitos e responsabilidades decorrentes da LGPD. </w:t>
      </w:r>
    </w:p>
    <w:p w14:paraId="0381F9DA" w14:textId="3A83B620"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 xml:space="preserve">.7. O Contratado deverá exigir de </w:t>
      </w:r>
      <w:proofErr w:type="spellStart"/>
      <w:r w:rsidRPr="00972B8D">
        <w:rPr>
          <w:rFonts w:ascii="Calibri" w:eastAsia="Calibri" w:hAnsi="Calibri" w:cs="Calibri"/>
          <w:b w:val="0"/>
          <w:sz w:val="24"/>
          <w:szCs w:val="24"/>
        </w:rPr>
        <w:t>suboperadores</w:t>
      </w:r>
      <w:proofErr w:type="spellEnd"/>
      <w:r w:rsidRPr="00972B8D">
        <w:rPr>
          <w:rFonts w:ascii="Calibri" w:eastAsia="Calibri" w:hAnsi="Calibri" w:cs="Calibri"/>
          <w:b w:val="0"/>
          <w:sz w:val="24"/>
          <w:szCs w:val="24"/>
        </w:rPr>
        <w:t xml:space="preserve"> e subcontratados o cumprimento dos deveres da presente cláusula, permanecendo integralmente responsável por garantir sua </w:t>
      </w:r>
      <w:r w:rsidRPr="00972B8D">
        <w:rPr>
          <w:rFonts w:ascii="Calibri" w:eastAsia="Calibri" w:hAnsi="Calibri" w:cs="Calibri"/>
          <w:b w:val="0"/>
          <w:sz w:val="24"/>
          <w:szCs w:val="24"/>
        </w:rPr>
        <w:lastRenderedPageBreak/>
        <w:t>observância.</w:t>
      </w:r>
    </w:p>
    <w:p w14:paraId="2C5AC06A" w14:textId="14FBA59E"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 xml:space="preserve">.8. O Contratante poderá realizar diligência para aferir o cumprimento dessa cláusula, devendo o Contratado atender prontamente eventuais pedidos de comprovação formulados. </w:t>
      </w:r>
    </w:p>
    <w:p w14:paraId="30948065" w14:textId="1C7A9B37"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.9. O Contratado deverá prestar, no prazo fixado pelo Contratante, prorrogável justificadamente, quaisquer informações acerca dos dados pessoais para cumprimento da LGPD, inclusive quanto a eventual descarte realizado.</w:t>
      </w:r>
    </w:p>
    <w:p w14:paraId="4C0E6D05" w14:textId="77BB1FEB" w:rsidR="00972B8D" w:rsidRPr="00972B8D" w:rsidRDefault="00972B8D" w:rsidP="00972B8D">
      <w:pPr>
        <w:pStyle w:val="Cl-Primeiro"/>
        <w:jc w:val="both"/>
        <w:rPr>
          <w:rFonts w:ascii="Calibri" w:eastAsia="Calibri" w:hAnsi="Calibri" w:cs="Calibri"/>
          <w:b w:val="0"/>
          <w:sz w:val="24"/>
          <w:szCs w:val="24"/>
        </w:rPr>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.10. Os referidos bancos de dados devem ser desenvolvidos em formato interoperável, a fim de garantir a reutilização desses dados pela Administração nas hipóteses previstas na LGPD.</w:t>
      </w:r>
    </w:p>
    <w:p w14:paraId="00BBF1C9" w14:textId="6C37AFCD" w:rsidR="00972B8D" w:rsidRPr="00972B8D" w:rsidRDefault="00972B8D" w:rsidP="00972B8D">
      <w:pPr>
        <w:pStyle w:val="Cl-Primeiro"/>
        <w:jc w:val="both"/>
      </w:pPr>
      <w:r w:rsidRPr="00972B8D">
        <w:rPr>
          <w:rFonts w:ascii="Calibri" w:eastAsia="Calibri" w:hAnsi="Calibri" w:cs="Calibri"/>
          <w:b w:val="0"/>
          <w:sz w:val="24"/>
          <w:szCs w:val="24"/>
        </w:rPr>
        <w:t>1</w:t>
      </w:r>
      <w:r>
        <w:rPr>
          <w:rFonts w:ascii="Calibri" w:eastAsia="Calibri" w:hAnsi="Calibri" w:cs="Calibri"/>
          <w:b w:val="0"/>
          <w:sz w:val="24"/>
          <w:szCs w:val="24"/>
        </w:rPr>
        <w:t>5</w:t>
      </w:r>
      <w:r w:rsidRPr="00972B8D">
        <w:rPr>
          <w:rFonts w:ascii="Calibri" w:eastAsia="Calibri" w:hAnsi="Calibri" w:cs="Calibri"/>
          <w:b w:val="0"/>
          <w:sz w:val="24"/>
          <w:szCs w:val="24"/>
        </w:rPr>
        <w:t>.11. 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5D4D0017" w:rsidR="00B548C7" w:rsidRPr="0024684B" w:rsidRDefault="007A619F" w:rsidP="00972B8D">
      <w:pPr>
        <w:pStyle w:val="Cl-Primeiro"/>
        <w:jc w:val="both"/>
      </w:pPr>
      <w:r w:rsidRPr="0024684B">
        <w:t xml:space="preserve">CLÁUSULA DÉCIMA </w:t>
      </w:r>
      <w:r w:rsidR="00972B8D">
        <w:t>SEXTA</w:t>
      </w:r>
      <w:r w:rsidRPr="0024684B">
        <w:t xml:space="preserve"> – DO VALOR DO CONTRATO</w:t>
      </w:r>
    </w:p>
    <w:p w14:paraId="7EAED5BD" w14:textId="25B98BD8" w:rsidR="00B548C7" w:rsidRPr="008466B9" w:rsidRDefault="00972B8D" w:rsidP="008466B9">
      <w:pPr>
        <w:pStyle w:val="Cl-Primeiro"/>
        <w:jc w:val="both"/>
        <w:rPr>
          <w:rFonts w:ascii="Calibri" w:eastAsia="Calibri" w:hAnsi="Calibri" w:cs="Calibri"/>
          <w:b w:val="0"/>
          <w:sz w:val="24"/>
          <w:szCs w:val="24"/>
        </w:rPr>
      </w:pPr>
      <w:r w:rsidRPr="008466B9">
        <w:rPr>
          <w:rFonts w:ascii="Calibri" w:eastAsia="Calibri" w:hAnsi="Calibri" w:cs="Calibri"/>
          <w:b w:val="0"/>
          <w:sz w:val="24"/>
          <w:szCs w:val="24"/>
        </w:rPr>
        <w:t xml:space="preserve">16.1 </w:t>
      </w:r>
      <w:r w:rsidR="007A619F" w:rsidRPr="008466B9">
        <w:rPr>
          <w:rFonts w:ascii="Calibri" w:eastAsia="Calibri" w:hAnsi="Calibri" w:cs="Calibri"/>
          <w:b w:val="0"/>
          <w:sz w:val="24"/>
          <w:szCs w:val="24"/>
        </w:rPr>
        <w:t xml:space="preserve">Dá-se a este contrato o valor global de </w:t>
      </w:r>
      <w:r w:rsidR="006A3F1E" w:rsidRPr="008466B9">
        <w:rPr>
          <w:rFonts w:ascii="Calibri" w:eastAsia="Calibri" w:hAnsi="Calibri" w:cs="Calibri"/>
          <w:b w:val="0"/>
          <w:sz w:val="24"/>
          <w:szCs w:val="24"/>
        </w:rPr>
        <w:t>(</w:t>
      </w:r>
      <w:r w:rsidR="007A619F" w:rsidRPr="008466B9">
        <w:rPr>
          <w:rFonts w:ascii="Calibri" w:eastAsia="Calibri" w:hAnsi="Calibri" w:cs="Calibri"/>
          <w:b w:val="0"/>
          <w:sz w:val="24"/>
          <w:szCs w:val="24"/>
        </w:rPr>
        <w:t>.............................................. ................................................................................), conforme</w:t>
      </w:r>
      <w:r w:rsidR="006D75E4" w:rsidRPr="008466B9">
        <w:rPr>
          <w:rFonts w:ascii="Calibri" w:eastAsia="Calibri" w:hAnsi="Calibri" w:cs="Calibri"/>
          <w:b w:val="0"/>
          <w:sz w:val="24"/>
          <w:szCs w:val="24"/>
        </w:rPr>
        <w:t xml:space="preserve"> modelo de</w:t>
      </w:r>
      <w:r w:rsidR="008A68F4" w:rsidRPr="008466B9">
        <w:rPr>
          <w:rFonts w:ascii="Calibri" w:eastAsia="Calibri" w:hAnsi="Calibri" w:cs="Calibri"/>
          <w:b w:val="0"/>
          <w:sz w:val="24"/>
          <w:szCs w:val="24"/>
        </w:rPr>
        <w:t xml:space="preserve"> </w:t>
      </w:r>
      <w:r w:rsidR="007A619F" w:rsidRPr="008466B9">
        <w:rPr>
          <w:rFonts w:ascii="Calibri" w:eastAsia="Calibri" w:hAnsi="Calibri" w:cs="Calibri"/>
          <w:b w:val="0"/>
          <w:sz w:val="24"/>
          <w:szCs w:val="24"/>
        </w:rPr>
        <w:t xml:space="preserve">proposta de </w:t>
      </w:r>
      <w:proofErr w:type="gramStart"/>
      <w:r w:rsidR="006D75E4" w:rsidRPr="008466B9">
        <w:rPr>
          <w:rFonts w:ascii="Calibri" w:eastAsia="Calibri" w:hAnsi="Calibri" w:cs="Calibri"/>
          <w:b w:val="0"/>
          <w:sz w:val="24"/>
          <w:szCs w:val="24"/>
        </w:rPr>
        <w:t>orçamento(</w:t>
      </w:r>
      <w:proofErr w:type="gramEnd"/>
      <w:r w:rsidR="006D75E4" w:rsidRPr="008466B9">
        <w:rPr>
          <w:rFonts w:ascii="Calibri" w:eastAsia="Calibri" w:hAnsi="Calibri" w:cs="Calibri"/>
          <w:b w:val="0"/>
          <w:sz w:val="24"/>
          <w:szCs w:val="24"/>
        </w:rPr>
        <w:t>Anexo IV do Termo de Referência)</w:t>
      </w:r>
      <w:r w:rsidR="00140183" w:rsidRPr="008466B9">
        <w:rPr>
          <w:rFonts w:ascii="Calibri" w:eastAsia="Calibri" w:hAnsi="Calibri" w:cs="Calibri"/>
          <w:b w:val="0"/>
          <w:sz w:val="24"/>
          <w:szCs w:val="24"/>
        </w:rPr>
        <w:t>.</w:t>
      </w:r>
    </w:p>
    <w:p w14:paraId="0DEEA3DD" w14:textId="213DE032" w:rsidR="00D56A5A" w:rsidRPr="008466B9" w:rsidRDefault="00972B8D" w:rsidP="008466B9">
      <w:pPr>
        <w:pStyle w:val="Cl-Primeiro"/>
        <w:jc w:val="both"/>
        <w:rPr>
          <w:rFonts w:ascii="Calibri" w:eastAsia="Calibri" w:hAnsi="Calibri" w:cs="Calibri"/>
          <w:b w:val="0"/>
          <w:sz w:val="24"/>
          <w:szCs w:val="24"/>
        </w:rPr>
      </w:pPr>
      <w:r w:rsidRPr="008466B9">
        <w:rPr>
          <w:rFonts w:ascii="Calibri" w:eastAsia="Calibri" w:hAnsi="Calibri" w:cs="Calibri"/>
          <w:b w:val="0"/>
          <w:sz w:val="24"/>
          <w:szCs w:val="24"/>
        </w:rPr>
        <w:t xml:space="preserve">16.2 </w:t>
      </w:r>
      <w:r w:rsidR="00D56A5A" w:rsidRPr="008466B9">
        <w:rPr>
          <w:rFonts w:ascii="Calibri" w:eastAsia="Calibri" w:hAnsi="Calibri" w:cs="Calibri"/>
          <w:b w:val="0"/>
          <w:sz w:val="24"/>
          <w:szCs w:val="24"/>
        </w:rPr>
        <w:t>No preço ofertado deverão estar inclusas todas as despesas, bem como todos os tributos</w:t>
      </w:r>
      <w:r w:rsidRPr="008466B9">
        <w:rPr>
          <w:rFonts w:ascii="Calibri" w:eastAsia="Calibri" w:hAnsi="Calibri" w:cs="Calibri"/>
          <w:b w:val="0"/>
          <w:sz w:val="24"/>
          <w:szCs w:val="24"/>
        </w:rPr>
        <w:t xml:space="preserve"> e,</w:t>
      </w:r>
      <w:r w:rsidR="00D56A5A" w:rsidRPr="008466B9">
        <w:rPr>
          <w:rFonts w:ascii="Calibri" w:eastAsia="Calibri" w:hAnsi="Calibri" w:cs="Calibri"/>
          <w:b w:val="0"/>
          <w:sz w:val="24"/>
          <w:szCs w:val="24"/>
        </w:rPr>
        <w:t xml:space="preserve"> se for o </w:t>
      </w:r>
      <w:r w:rsidR="00087A6C" w:rsidRPr="008466B9">
        <w:rPr>
          <w:rFonts w:ascii="Calibri" w:eastAsia="Calibri" w:hAnsi="Calibri" w:cs="Calibri"/>
          <w:b w:val="0"/>
          <w:sz w:val="24"/>
          <w:szCs w:val="24"/>
        </w:rPr>
        <w:t>caso, fretes</w:t>
      </w:r>
      <w:r w:rsidR="00D56A5A" w:rsidRPr="008466B9">
        <w:rPr>
          <w:rFonts w:ascii="Calibri" w:eastAsia="Calibri" w:hAnsi="Calibri" w:cs="Calibri"/>
          <w:b w:val="0"/>
          <w:sz w:val="24"/>
          <w:szCs w:val="24"/>
        </w:rPr>
        <w:t>, seguros e demais encargos necessários à completa execução do objeto.</w:t>
      </w:r>
    </w:p>
    <w:p w14:paraId="6BBF0121" w14:textId="024901F1" w:rsidR="00B548C7" w:rsidRPr="0024684B" w:rsidRDefault="007A619F" w:rsidP="00CF36FC">
      <w:pPr>
        <w:pStyle w:val="Cl-Primeiro"/>
      </w:pPr>
      <w:r w:rsidRPr="0024684B">
        <w:t xml:space="preserve">CLÁUSULA DÉCIMA </w:t>
      </w:r>
      <w:r w:rsidR="00972B8D">
        <w:t>SÉTIMA</w:t>
      </w:r>
      <w:r w:rsidRPr="0024684B">
        <w:t xml:space="preserve"> – DO REGIME DE EXECUÇÃO</w:t>
      </w:r>
    </w:p>
    <w:p w14:paraId="651BEA9A" w14:textId="21E2607A" w:rsidR="00051444" w:rsidRPr="008466B9" w:rsidRDefault="008466B9" w:rsidP="008466B9">
      <w:pPr>
        <w:pStyle w:val="Cl-Primeiro"/>
        <w:jc w:val="both"/>
        <w:rPr>
          <w:rFonts w:ascii="Calibri" w:eastAsia="Calibri" w:hAnsi="Calibri" w:cs="Calibri"/>
          <w:b w:val="0"/>
          <w:sz w:val="24"/>
          <w:szCs w:val="24"/>
        </w:rPr>
      </w:pPr>
      <w:r>
        <w:rPr>
          <w:rFonts w:ascii="Calibri" w:eastAsia="Calibri" w:hAnsi="Calibri" w:cs="Calibri"/>
          <w:b w:val="0"/>
          <w:sz w:val="24"/>
          <w:szCs w:val="24"/>
        </w:rPr>
        <w:t xml:space="preserve">17.1 </w:t>
      </w:r>
      <w:r w:rsidR="001F2AFB" w:rsidRPr="008466B9">
        <w:rPr>
          <w:rFonts w:ascii="Calibri" w:eastAsia="Calibri" w:hAnsi="Calibri" w:cs="Calibri"/>
          <w:b w:val="0"/>
          <w:sz w:val="24"/>
          <w:szCs w:val="24"/>
        </w:rPr>
        <w:t xml:space="preserve">O regime de execução é o de empreitada </w:t>
      </w:r>
      <w:r w:rsidR="00972B8D" w:rsidRPr="008466B9">
        <w:rPr>
          <w:rFonts w:ascii="Calibri" w:eastAsia="Calibri" w:hAnsi="Calibri" w:cs="Calibri"/>
          <w:b w:val="0"/>
          <w:sz w:val="24"/>
          <w:szCs w:val="24"/>
        </w:rPr>
        <w:t>por preço unitário</w:t>
      </w:r>
      <w:r w:rsidR="006E7AB7" w:rsidRPr="008466B9">
        <w:rPr>
          <w:rFonts w:ascii="Calibri" w:eastAsia="Calibri" w:hAnsi="Calibri" w:cs="Calibri"/>
          <w:b w:val="0"/>
          <w:sz w:val="24"/>
          <w:szCs w:val="24"/>
        </w:rPr>
        <w:t>.</w:t>
      </w:r>
    </w:p>
    <w:p w14:paraId="175E6F73" w14:textId="57577EAF" w:rsidR="00B548C7" w:rsidRPr="0024684B" w:rsidRDefault="007A619F" w:rsidP="00CF36FC">
      <w:pPr>
        <w:pStyle w:val="Cl-Primeiro"/>
      </w:pPr>
      <w:r w:rsidRPr="0024684B">
        <w:t xml:space="preserve">CLÁUSULA </w:t>
      </w:r>
      <w:r w:rsidR="006D75E4" w:rsidRPr="0024684B">
        <w:t xml:space="preserve">DÉCIMA </w:t>
      </w:r>
      <w:r w:rsidR="006D75E4">
        <w:t>OITAVA</w:t>
      </w:r>
      <w:r w:rsidR="003627B9">
        <w:t xml:space="preserve"> </w:t>
      </w:r>
      <w:r w:rsidRPr="0024684B">
        <w:t xml:space="preserve">- DA DOTAÇÃO </w:t>
      </w:r>
      <w:r w:rsidRPr="00CF36FC">
        <w:t>ORÇAMENTÁRIA</w:t>
      </w:r>
    </w:p>
    <w:p w14:paraId="44AE8736" w14:textId="744F1989" w:rsidR="00B6609F" w:rsidRDefault="00B6609F" w:rsidP="006D75E4">
      <w:pPr>
        <w:pStyle w:val="Cl-Segunda"/>
        <w:numPr>
          <w:ilvl w:val="1"/>
          <w:numId w:val="33"/>
        </w:numPr>
      </w:pPr>
      <w:r w:rsidRPr="0024684B">
        <w:t>As</w:t>
      </w:r>
      <w:r w:rsidRPr="0024684B">
        <w:rPr>
          <w:spacing w:val="-4"/>
        </w:rPr>
        <w:t xml:space="preserve"> </w:t>
      </w:r>
      <w:r w:rsidRPr="0024684B">
        <w:t>despesas</w:t>
      </w:r>
      <w:r w:rsidRPr="0024684B">
        <w:rPr>
          <w:spacing w:val="-4"/>
        </w:rPr>
        <w:t xml:space="preserve"> </w:t>
      </w:r>
      <w:r w:rsidRPr="0024684B">
        <w:t>decorrentes</w:t>
      </w:r>
      <w:r w:rsidRPr="0024684B">
        <w:rPr>
          <w:spacing w:val="-4"/>
        </w:rPr>
        <w:t xml:space="preserve"> </w:t>
      </w:r>
      <w:r w:rsidRPr="0024684B">
        <w:t>da</w:t>
      </w:r>
      <w:r w:rsidRPr="0024684B">
        <w:rPr>
          <w:spacing w:val="-4"/>
        </w:rPr>
        <w:t xml:space="preserve"> </w:t>
      </w:r>
      <w:r w:rsidRPr="0024684B">
        <w:t>presente</w:t>
      </w:r>
      <w:r w:rsidRPr="0024684B">
        <w:rPr>
          <w:spacing w:val="-4"/>
        </w:rPr>
        <w:t xml:space="preserve"> </w:t>
      </w:r>
      <w:r w:rsidRPr="0024684B">
        <w:t>contratação</w:t>
      </w:r>
      <w:r w:rsidRPr="0024684B">
        <w:rPr>
          <w:spacing w:val="-4"/>
        </w:rPr>
        <w:t xml:space="preserve"> </w:t>
      </w:r>
      <w:r w:rsidRPr="0024684B">
        <w:t>correrão</w:t>
      </w:r>
      <w:r w:rsidRPr="0024684B">
        <w:rPr>
          <w:spacing w:val="-4"/>
        </w:rPr>
        <w:t xml:space="preserve"> </w:t>
      </w:r>
      <w:r w:rsidRPr="0024684B">
        <w:t>à</w:t>
      </w:r>
      <w:r w:rsidRPr="0024684B">
        <w:rPr>
          <w:spacing w:val="-4"/>
        </w:rPr>
        <w:t xml:space="preserve"> </w:t>
      </w:r>
      <w:r w:rsidRPr="0024684B">
        <w:t>conta</w:t>
      </w:r>
      <w:r w:rsidRPr="0024684B">
        <w:rPr>
          <w:spacing w:val="-4"/>
        </w:rPr>
        <w:t xml:space="preserve"> </w:t>
      </w:r>
      <w:r w:rsidRPr="0024684B">
        <w:t>de</w:t>
      </w:r>
      <w:r w:rsidRPr="0024684B">
        <w:rPr>
          <w:spacing w:val="-4"/>
        </w:rPr>
        <w:t xml:space="preserve"> </w:t>
      </w:r>
      <w:r w:rsidRPr="0024684B">
        <w:t>recursos</w:t>
      </w:r>
      <w:r w:rsidRPr="0024684B">
        <w:rPr>
          <w:spacing w:val="-4"/>
        </w:rPr>
        <w:t xml:space="preserve"> </w:t>
      </w:r>
      <w:r w:rsidRPr="0024684B">
        <w:t xml:space="preserve">específicos consignados no Orçamento Geral da União, conforme </w:t>
      </w:r>
      <w:r w:rsidR="00CF36FC">
        <w:t xml:space="preserve">o quadro </w:t>
      </w:r>
      <w:r w:rsidRPr="0024684B">
        <w:t>a seguir:</w:t>
      </w:r>
    </w:p>
    <w:p w14:paraId="57B92695" w14:textId="1A9B7033" w:rsidR="006D75E4" w:rsidRDefault="006D75E4" w:rsidP="006D75E4">
      <w:pPr>
        <w:pStyle w:val="Cl-Segunda"/>
        <w:numPr>
          <w:ilvl w:val="0"/>
          <w:numId w:val="0"/>
        </w:numPr>
      </w:pPr>
      <w:r w:rsidRPr="006D75E4">
        <w:rPr>
          <w:rFonts w:asciiTheme="majorHAnsi" w:eastAsia="Linux Libertine G" w:hAnsiTheme="majorHAnsi" w:cstheme="majorHAnsi"/>
          <w:lang w:eastAsia="zh-CN" w:bidi="hi-IN"/>
        </w:rPr>
        <w:t>18.1.1 Natureza de despesa – 3390 39 OUTROS SERVIÇOS DE TERCEIROS – PESSOA JURÍDICA, constante da atividade 15.108.02.122.0033.4256.0023 – APRECIAÇÃO DE CAUSAS NA JUSTIÇA DO TRABALHO, PO 0000 – APRECIAÇÃO DE CAUSAS NA JUSTIÇA DO TRABALHO.</w:t>
      </w:r>
      <w:r>
        <w:t xml:space="preserve"> </w:t>
      </w:r>
    </w:p>
    <w:p w14:paraId="4000A425" w14:textId="3061CA03" w:rsidR="00B548C7" w:rsidRPr="0024684B" w:rsidRDefault="007A619F" w:rsidP="007902F3">
      <w:pPr>
        <w:pStyle w:val="Cl-Primeiro"/>
      </w:pPr>
      <w:r w:rsidRPr="007902F3">
        <w:t>CLÁUSULA</w:t>
      </w:r>
      <w:r w:rsidRPr="0024684B">
        <w:t xml:space="preserve"> </w:t>
      </w:r>
      <w:r w:rsidR="006D75E4">
        <w:t>DÉCIMA NONA</w:t>
      </w:r>
      <w:r w:rsidRPr="0024684B">
        <w:t xml:space="preserve"> - DA VIGÊNCIA E PRORROGAÇÃO DO CONTRATO</w:t>
      </w:r>
    </w:p>
    <w:p w14:paraId="74BA708E" w14:textId="664E266A" w:rsidR="006D75E4" w:rsidRPr="0060598E" w:rsidRDefault="006D75E4" w:rsidP="008466B9">
      <w:pPr>
        <w:pStyle w:val="Cl-Segunda"/>
        <w:numPr>
          <w:ilvl w:val="0"/>
          <w:numId w:val="0"/>
        </w:numPr>
      </w:pPr>
      <w:r>
        <w:t xml:space="preserve">19.1 </w:t>
      </w:r>
      <w:r w:rsidR="00BC3F43" w:rsidRPr="00BC3F43">
        <w:t>O prazo de vigência da contratação será limitado a 31 de dezembro de 2026</w:t>
      </w:r>
      <w:r w:rsidR="00BC3F43">
        <w:t>,</w:t>
      </w:r>
      <w:r w:rsidR="00BC3F43" w:rsidRPr="00BC3F43">
        <w:t xml:space="preserve"> contados </w:t>
      </w:r>
      <w:r w:rsidR="00BC3F43" w:rsidRPr="00BC3F43">
        <w:lastRenderedPageBreak/>
        <w:t>da data de assinatura do contrato, prorrogável por até 10 anos, na forma dos artigos 106 e 107 da Lei n° 14.133, de 2021.</w:t>
      </w:r>
    </w:p>
    <w:p w14:paraId="3E416BD2" w14:textId="06976403" w:rsidR="0060598E" w:rsidRPr="0060598E" w:rsidRDefault="0060598E" w:rsidP="008466B9">
      <w:pPr>
        <w:pStyle w:val="Cl-Segunda"/>
        <w:numPr>
          <w:ilvl w:val="0"/>
          <w:numId w:val="0"/>
        </w:numPr>
        <w:rPr>
          <w:b/>
        </w:rPr>
      </w:pPr>
      <w:r w:rsidRPr="0060598E">
        <w:t xml:space="preserve">19.1.1 </w:t>
      </w:r>
      <w:r>
        <w:t>O</w:t>
      </w:r>
      <w:r w:rsidRPr="0060598E">
        <w:t xml:space="preserve"> serviço é enquadrado como continuado tendo em vista que o acervo objeto do serviço ainda está cumprindo os prazos de guarda pelo TRT7 e sem previsão de eliminação; sendo a vigência plurianual mais vantajosa considerando que este é um serviço cujas características, especificidades e valores não se alteram substancialmente no decorrer do tempo.</w:t>
      </w:r>
    </w:p>
    <w:p w14:paraId="0056287E" w14:textId="28A5185B" w:rsidR="00B548C7" w:rsidRPr="0024684B" w:rsidRDefault="007A619F" w:rsidP="007902F3">
      <w:pPr>
        <w:pStyle w:val="Cl-Primeiro"/>
      </w:pPr>
      <w:r w:rsidRPr="0024684B">
        <w:t>CLÁUSULA VIGÉSIMA</w:t>
      </w:r>
      <w:r w:rsidR="003627B9">
        <w:t xml:space="preserve"> </w:t>
      </w:r>
      <w:r w:rsidRPr="0024684B">
        <w:t xml:space="preserve">- </w:t>
      </w:r>
      <w:r w:rsidRPr="007902F3">
        <w:t>DA</w:t>
      </w:r>
      <w:r w:rsidRPr="0024684B">
        <w:t xml:space="preserve"> EXTINÇÃO DO CONTRATO</w:t>
      </w:r>
    </w:p>
    <w:p w14:paraId="045C0FC4" w14:textId="058BF959" w:rsidR="00B548C7" w:rsidRPr="0024684B" w:rsidRDefault="007A619F" w:rsidP="006D75E4">
      <w:pPr>
        <w:pStyle w:val="Cl-Segunda"/>
        <w:numPr>
          <w:ilvl w:val="1"/>
          <w:numId w:val="34"/>
        </w:numPr>
      </w:pPr>
      <w:r w:rsidRPr="0024684B">
        <w:t xml:space="preserve">Constituirão motivos para extinção do contrato, a qual deverá ser formalmente motivada nos autos do processo, assegurados o contraditório e a ampla defesa, as situações previstas nos </w:t>
      </w:r>
      <w:r w:rsidRPr="0024684B">
        <w:rPr>
          <w:b/>
        </w:rPr>
        <w:t>art. 137 da Lei nº 14.133/2021</w:t>
      </w:r>
      <w:r w:rsidRPr="0024684B">
        <w:t>, às quais se aplica o disposto nos art. 138 e 139 da mesma lei.</w:t>
      </w:r>
    </w:p>
    <w:p w14:paraId="5AD58933" w14:textId="046F6AA9" w:rsidR="00B548C7" w:rsidRPr="0024684B" w:rsidRDefault="007A619F" w:rsidP="006D75E4">
      <w:pPr>
        <w:pStyle w:val="Cl-Segunda"/>
        <w:numPr>
          <w:ilvl w:val="1"/>
          <w:numId w:val="34"/>
        </w:numPr>
      </w:pPr>
      <w:r w:rsidRPr="0024684B">
        <w:t xml:space="preserve">A </w:t>
      </w:r>
      <w:r w:rsidRPr="007902F3">
        <w:t>Administração</w:t>
      </w:r>
      <w:r w:rsidRPr="0024684B">
        <w:t xml:space="preserve"> terá, ainda, a opção de </w:t>
      </w:r>
      <w:r w:rsidRPr="0024684B">
        <w:rPr>
          <w:b/>
        </w:rPr>
        <w:t>extinguir o contrato</w:t>
      </w:r>
      <w:r w:rsidRPr="0024684B">
        <w:t xml:space="preserve">, sem ônus, quando não dispuser de créditos orçamentários para sua continuidade ou quando entender que o contrato não mais lhe oferece vantagem, </w:t>
      </w:r>
      <w:r w:rsidRPr="0024684B">
        <w:rPr>
          <w:b/>
        </w:rPr>
        <w:t>nos termos do art. 106, III, da Lei 14.133/2021.</w:t>
      </w:r>
    </w:p>
    <w:p w14:paraId="4CFD5E2D" w14:textId="3F187706" w:rsidR="00B548C7" w:rsidRPr="0024684B" w:rsidRDefault="00B82FFA" w:rsidP="006D75E4">
      <w:pPr>
        <w:pStyle w:val="Cl-Segunda"/>
        <w:numPr>
          <w:ilvl w:val="1"/>
          <w:numId w:val="34"/>
        </w:numPr>
        <w:ind w:left="431" w:hanging="431"/>
      </w:pPr>
      <w:r>
        <w:t xml:space="preserve"> </w:t>
      </w:r>
      <w:r w:rsidR="007A619F" w:rsidRPr="0024684B">
        <w:t xml:space="preserve">A </w:t>
      </w:r>
      <w:r w:rsidR="007A619F" w:rsidRPr="0024684B">
        <w:rPr>
          <w:b/>
        </w:rPr>
        <w:t xml:space="preserve">extinção </w:t>
      </w:r>
      <w:r w:rsidR="007A619F" w:rsidRPr="0024684B">
        <w:t>mencionada no item anterior ocorrerá apenas na próxima data de aniversário do contrato e não poderá ocorrer em prazo inferior a 2 (dois) meses, contado da referida data (Art. 106, §1º da Lei 14.133/2021).</w:t>
      </w:r>
    </w:p>
    <w:p w14:paraId="2F12C694" w14:textId="289AFA6C" w:rsidR="00B548C7" w:rsidRPr="0024684B" w:rsidRDefault="00B82FFA" w:rsidP="006D75E4">
      <w:pPr>
        <w:pStyle w:val="Cl-Segunda"/>
        <w:numPr>
          <w:ilvl w:val="1"/>
          <w:numId w:val="34"/>
        </w:numPr>
        <w:ind w:left="431" w:hanging="431"/>
      </w:pPr>
      <w:r>
        <w:t xml:space="preserve"> </w:t>
      </w:r>
      <w:r w:rsidR="007A619F" w:rsidRPr="0024684B">
        <w:t xml:space="preserve">A garantia prestada pelo contratado será liberada ou restituída após a fiel execução do contrato ou após a sua </w:t>
      </w:r>
      <w:r w:rsidR="007A619F" w:rsidRPr="0024684B">
        <w:rPr>
          <w:b/>
        </w:rPr>
        <w:t>extinção</w:t>
      </w:r>
      <w:r w:rsidR="007A619F" w:rsidRPr="0024684B">
        <w:t xml:space="preserve"> por culpa exclusiva da Administração e, quando em dinheiro, atualizada monetariamente (Art. 100 da Lei 14.133/2021).</w:t>
      </w:r>
    </w:p>
    <w:p w14:paraId="7E58FA9F" w14:textId="48AA0F44" w:rsidR="00B548C7" w:rsidRPr="0024684B" w:rsidRDefault="00B82FFA" w:rsidP="006D75E4">
      <w:pPr>
        <w:pStyle w:val="Cl-Segunda"/>
        <w:numPr>
          <w:ilvl w:val="1"/>
          <w:numId w:val="34"/>
        </w:numPr>
        <w:ind w:left="431" w:hanging="431"/>
      </w:pPr>
      <w:r>
        <w:t xml:space="preserve"> </w:t>
      </w:r>
      <w:r w:rsidR="007A619F" w:rsidRPr="0024684B">
        <w:t xml:space="preserve">A </w:t>
      </w:r>
      <w:r w:rsidR="007A619F" w:rsidRPr="0024684B">
        <w:rPr>
          <w:b/>
        </w:rPr>
        <w:t xml:space="preserve">extinção do </w:t>
      </w:r>
      <w:r w:rsidR="007A619F" w:rsidRPr="007902F3">
        <w:t>contrato</w:t>
      </w:r>
      <w:r w:rsidR="007A619F" w:rsidRPr="0024684B">
        <w:rPr>
          <w:b/>
        </w:rPr>
        <w:t xml:space="preserve"> </w:t>
      </w:r>
      <w:r w:rsidR="007A619F" w:rsidRPr="0024684B">
        <w:t>não configurará óbice para o reconhecimento do desequilíbrio econômico-financeiro, hipótese em que será concedida indenização por meio de termo indenizatório (Art. 131 da Lei 14.133/2021).</w:t>
      </w:r>
    </w:p>
    <w:p w14:paraId="3693A451" w14:textId="5C85C185" w:rsidR="00B548C7" w:rsidRPr="0024684B" w:rsidRDefault="00B82FFA" w:rsidP="006D75E4">
      <w:pPr>
        <w:pStyle w:val="Cl-Segunda"/>
        <w:numPr>
          <w:ilvl w:val="1"/>
          <w:numId w:val="34"/>
        </w:numPr>
        <w:ind w:left="431" w:hanging="431"/>
      </w:pPr>
      <w:r>
        <w:t xml:space="preserve"> </w:t>
      </w:r>
      <w:r w:rsidR="007A619F" w:rsidRPr="0024684B">
        <w:t xml:space="preserve">A aplicação de multa de </w:t>
      </w:r>
      <w:r w:rsidR="007A619F" w:rsidRPr="007902F3">
        <w:t>mora</w:t>
      </w:r>
      <w:r w:rsidR="007A619F" w:rsidRPr="0024684B">
        <w:t xml:space="preserve"> prevista na Cláusula Décima Sexta não impedirá que a Administração a converta em compensatória e promova a </w:t>
      </w:r>
      <w:r w:rsidR="007A619F" w:rsidRPr="0024684B">
        <w:rPr>
          <w:b/>
        </w:rPr>
        <w:t>extinção unilateral do contrato</w:t>
      </w:r>
      <w:r w:rsidR="007A619F" w:rsidRPr="0024684B">
        <w:t xml:space="preserve"> com a aplicação cumulada de outras sanções previstas neste </w:t>
      </w:r>
      <w:r w:rsidR="007A619F" w:rsidRPr="0024684B">
        <w:rPr>
          <w:b/>
        </w:rPr>
        <w:t>termo (art. 162, parágrafo único, da Lei 14.133/2021).</w:t>
      </w:r>
    </w:p>
    <w:p w14:paraId="767FE783" w14:textId="3DA6096D" w:rsidR="00B548C7" w:rsidRPr="0024684B" w:rsidRDefault="007A619F" w:rsidP="006D75E4">
      <w:pPr>
        <w:pStyle w:val="Cl-Primeiro"/>
        <w:numPr>
          <w:ilvl w:val="0"/>
          <w:numId w:val="34"/>
        </w:numPr>
        <w:ind w:left="0" w:firstLine="0"/>
      </w:pPr>
      <w:r w:rsidRPr="0024684B">
        <w:t xml:space="preserve">CLÁUSULA VIGÉSIMA </w:t>
      </w:r>
      <w:r w:rsidR="00B82FFA">
        <w:t>PRIMEIR</w:t>
      </w:r>
      <w:r w:rsidR="003627B9">
        <w:t>A</w:t>
      </w:r>
      <w:r w:rsidRPr="0024684B">
        <w:t xml:space="preserve"> - DAS ALTERAÇÕES CONTRATUAIS</w:t>
      </w:r>
    </w:p>
    <w:p w14:paraId="23E17A23" w14:textId="25C4751D" w:rsidR="00B548C7" w:rsidRPr="0024684B" w:rsidRDefault="00B82FFA" w:rsidP="006D75E4">
      <w:pPr>
        <w:pStyle w:val="Cl-Segunda"/>
        <w:numPr>
          <w:ilvl w:val="1"/>
          <w:numId w:val="34"/>
        </w:numPr>
        <w:ind w:left="431" w:hanging="431"/>
      </w:pPr>
      <w:r>
        <w:t xml:space="preserve"> </w:t>
      </w:r>
      <w:r w:rsidR="007A619F" w:rsidRPr="0024684B">
        <w:t xml:space="preserve">Qualquer </w:t>
      </w:r>
      <w:r w:rsidR="007A619F" w:rsidRPr="007902F3">
        <w:t>modificação</w:t>
      </w:r>
      <w:r w:rsidR="007A619F" w:rsidRPr="0024684B">
        <w:t xml:space="preserve"> ou alteração no presente contrato será formalizada mediante termo aditivo, objetivando atender aos interesses das partes e ao objeto deste instrumento de Contrato, </w:t>
      </w:r>
      <w:r w:rsidR="007A619F" w:rsidRPr="0024684B">
        <w:rPr>
          <w:b/>
        </w:rPr>
        <w:t>salvo hipótese de alterações relativas à fiscalização</w:t>
      </w:r>
      <w:r w:rsidR="007A619F" w:rsidRPr="0024684B">
        <w:t>, que serão efetuadas sem a necessidade de termo aditivo.</w:t>
      </w:r>
    </w:p>
    <w:p w14:paraId="1C1759C6" w14:textId="7CCD9D31" w:rsidR="00B548C7" w:rsidRPr="0024684B" w:rsidRDefault="00B82FFA" w:rsidP="006D75E4">
      <w:pPr>
        <w:pStyle w:val="Cl-Segunda"/>
        <w:numPr>
          <w:ilvl w:val="1"/>
          <w:numId w:val="34"/>
        </w:numPr>
        <w:ind w:left="431" w:hanging="431"/>
      </w:pPr>
      <w:r>
        <w:t xml:space="preserve"> </w:t>
      </w:r>
      <w:r w:rsidR="007A619F" w:rsidRPr="0024684B">
        <w:t>Os termos aditivos são partes integrantes deste Contrato, como se nele estivessem transcritos.</w:t>
      </w:r>
    </w:p>
    <w:p w14:paraId="763764DB" w14:textId="48B8AAD4" w:rsidR="00B548C7" w:rsidRPr="0024684B" w:rsidRDefault="007A619F" w:rsidP="006D75E4">
      <w:pPr>
        <w:pStyle w:val="Cl-Primeiro"/>
        <w:numPr>
          <w:ilvl w:val="0"/>
          <w:numId w:val="34"/>
        </w:numPr>
        <w:ind w:left="0" w:firstLine="0"/>
      </w:pPr>
      <w:r w:rsidRPr="0024684B">
        <w:t xml:space="preserve">CLÁUSULA VIGÉSIMA </w:t>
      </w:r>
      <w:r w:rsidR="00B82FFA">
        <w:t>SEGUNDA</w:t>
      </w:r>
      <w:r w:rsidRPr="0024684B">
        <w:t xml:space="preserve"> - DAS DISPOSIÇÕES FINAIS</w:t>
      </w:r>
    </w:p>
    <w:p w14:paraId="462512F4" w14:textId="6F7E723C" w:rsidR="00B548C7" w:rsidRPr="0024684B" w:rsidRDefault="00B82FFA" w:rsidP="006D75E4">
      <w:pPr>
        <w:pStyle w:val="Cl-Segunda"/>
        <w:numPr>
          <w:ilvl w:val="1"/>
          <w:numId w:val="34"/>
        </w:numPr>
        <w:ind w:left="431" w:hanging="431"/>
      </w:pPr>
      <w:r>
        <w:lastRenderedPageBreak/>
        <w:t xml:space="preserve"> </w:t>
      </w:r>
      <w:r w:rsidR="007A619F" w:rsidRPr="0024684B">
        <w:t xml:space="preserve">Quaisquer </w:t>
      </w:r>
      <w:r w:rsidR="007A619F" w:rsidRPr="007902F3">
        <w:t>requerimentos</w:t>
      </w:r>
      <w:r w:rsidR="007A619F" w:rsidRPr="0024684B">
        <w:t>, cancelamentos, solicitações assim como a entrega do serviço para fins de recebimento provisório deverão ser encaminhados por escrito ao fiscal do contrato, o qual promoverá as medidas subsequentes necessárias.</w:t>
      </w:r>
    </w:p>
    <w:p w14:paraId="1754FBFA" w14:textId="28296E7E" w:rsidR="00B548C7" w:rsidRPr="0024684B" w:rsidRDefault="00B82FFA" w:rsidP="006D75E4">
      <w:pPr>
        <w:pStyle w:val="Cl-Segunda"/>
        <w:numPr>
          <w:ilvl w:val="1"/>
          <w:numId w:val="34"/>
        </w:numPr>
        <w:ind w:left="431" w:hanging="431"/>
      </w:pPr>
      <w:r>
        <w:t xml:space="preserve"> </w:t>
      </w:r>
      <w:r w:rsidR="007A619F" w:rsidRPr="0024684B">
        <w:t>Este contrato administrativo regula-se pelas suas cláusulas e pelos preceitos de direito público, aplicando-se, supletivamente, os princípios da teoria geral dos contratos e as disposições de direito privado.</w:t>
      </w:r>
    </w:p>
    <w:p w14:paraId="3253576D" w14:textId="5880A639" w:rsidR="00B548C7" w:rsidRPr="0024684B" w:rsidRDefault="00B82FFA" w:rsidP="006D75E4">
      <w:pPr>
        <w:pStyle w:val="Cl-Segunda"/>
        <w:numPr>
          <w:ilvl w:val="1"/>
          <w:numId w:val="34"/>
        </w:numPr>
        <w:ind w:left="431" w:hanging="431"/>
      </w:pPr>
      <w:r>
        <w:t xml:space="preserve"> </w:t>
      </w:r>
      <w:r w:rsidR="007A619F" w:rsidRPr="0024684B">
        <w:t xml:space="preserve">Considera-se data da </w:t>
      </w:r>
      <w:r w:rsidR="007A619F" w:rsidRPr="007902F3">
        <w:t>assinatura</w:t>
      </w:r>
      <w:r w:rsidR="007A619F" w:rsidRPr="0024684B">
        <w:t xml:space="preserve"> do contrato, para todos os efeitos, a data da aposição da última assinatura digital no presente instrumento.</w:t>
      </w:r>
    </w:p>
    <w:p w14:paraId="39066E48" w14:textId="57007E7A" w:rsidR="00B548C7" w:rsidRPr="0024684B" w:rsidRDefault="007A619F" w:rsidP="006D75E4">
      <w:pPr>
        <w:pStyle w:val="Cl-Primeiro"/>
        <w:numPr>
          <w:ilvl w:val="0"/>
          <w:numId w:val="34"/>
        </w:numPr>
        <w:ind w:left="0" w:firstLine="0"/>
      </w:pPr>
      <w:r w:rsidRPr="0024684B">
        <w:t xml:space="preserve">CLÁUSULA VIGÉSIMA </w:t>
      </w:r>
      <w:r w:rsidR="00B82FFA">
        <w:t>TERCEIRA</w:t>
      </w:r>
      <w:r w:rsidRPr="0024684B">
        <w:t xml:space="preserve"> – DOS CASOS OMISSOS (</w:t>
      </w:r>
      <w:hyperlink r:id="rId34" w:anchor="art92">
        <w:r w:rsidRPr="0024684B">
          <w:t>art. 92, III</w:t>
        </w:r>
      </w:hyperlink>
      <w:r w:rsidRPr="0024684B">
        <w:t>)</w:t>
      </w:r>
    </w:p>
    <w:p w14:paraId="46C18504" w14:textId="49010109" w:rsidR="00B548C7" w:rsidRPr="0024684B" w:rsidRDefault="00B82FFA" w:rsidP="006D75E4">
      <w:pPr>
        <w:pStyle w:val="Cl-Segunda"/>
        <w:numPr>
          <w:ilvl w:val="1"/>
          <w:numId w:val="34"/>
        </w:numPr>
        <w:ind w:left="431" w:hanging="431"/>
      </w:pPr>
      <w:r>
        <w:t xml:space="preserve"> </w:t>
      </w:r>
      <w:r w:rsidR="007A619F" w:rsidRPr="0024684B">
        <w:t xml:space="preserve">Os casos omissos serão decididos pela </w:t>
      </w:r>
      <w:r w:rsidR="007A619F" w:rsidRPr="0024684B">
        <w:rPr>
          <w:b/>
        </w:rPr>
        <w:t>CONTRATANTE</w:t>
      </w:r>
      <w:r w:rsidR="007A619F" w:rsidRPr="0024684B">
        <w:t xml:space="preserve">, segundo as disposições contidas na </w:t>
      </w:r>
      <w:hyperlink r:id="rId35">
        <w:r w:rsidR="007A619F" w:rsidRPr="0024684B">
          <w:rPr>
            <w:u w:val="single"/>
          </w:rPr>
          <w:t>Lei nº 14.133, de 2021</w:t>
        </w:r>
      </w:hyperlink>
      <w:r w:rsidR="007A619F" w:rsidRPr="0024684B">
        <w:t xml:space="preserve">, e demais normas federais aplicáveis e, subsidiariamente, segundo as disposições contidas na </w:t>
      </w:r>
      <w:hyperlink r:id="rId36">
        <w:r w:rsidR="007A619F" w:rsidRPr="0024684B">
          <w:rPr>
            <w:u w:val="single"/>
          </w:rPr>
          <w:t>Lei nº 8.078, de 1990 – Código de Defesa do Consumidor</w:t>
        </w:r>
      </w:hyperlink>
      <w:r w:rsidR="007A619F" w:rsidRPr="0024684B">
        <w:t xml:space="preserve"> – e normas e princípios gerais dos contratos.</w:t>
      </w:r>
    </w:p>
    <w:p w14:paraId="15C4E7B5" w14:textId="1C7C223E" w:rsidR="00B548C7" w:rsidRPr="0024684B" w:rsidRDefault="007A619F" w:rsidP="006D75E4">
      <w:pPr>
        <w:pStyle w:val="Cl-Primeiro"/>
        <w:numPr>
          <w:ilvl w:val="0"/>
          <w:numId w:val="34"/>
        </w:numPr>
        <w:ind w:left="0" w:firstLine="0"/>
      </w:pPr>
      <w:r w:rsidRPr="0024684B">
        <w:t xml:space="preserve">CLÁUSULA VIGÉSIMA </w:t>
      </w:r>
      <w:r w:rsidR="00B82FFA">
        <w:t>QUARTA</w:t>
      </w:r>
      <w:r w:rsidRPr="0024684B">
        <w:t xml:space="preserve"> - DA PUBLICAÇÃO (art. 94 da Lei 14.133, de 2021)</w:t>
      </w:r>
    </w:p>
    <w:p w14:paraId="3DF9BCCE" w14:textId="7BB0F680" w:rsidR="00B548C7" w:rsidRPr="0024684B" w:rsidRDefault="00B82FFA" w:rsidP="006D75E4">
      <w:pPr>
        <w:pStyle w:val="Cl-Segunda"/>
        <w:numPr>
          <w:ilvl w:val="1"/>
          <w:numId w:val="34"/>
        </w:numPr>
        <w:ind w:left="431" w:hanging="431"/>
      </w:pPr>
      <w:r>
        <w:t xml:space="preserve"> </w:t>
      </w:r>
      <w:r w:rsidR="007A619F" w:rsidRPr="0024684B">
        <w:t xml:space="preserve">Incumbirá ao contratante </w:t>
      </w:r>
      <w:r w:rsidR="007A619F" w:rsidRPr="007902F3">
        <w:t>divulgar</w:t>
      </w:r>
      <w:r w:rsidR="007A619F" w:rsidRPr="0024684B">
        <w:t xml:space="preserve">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204B71A" w:rsidR="00B548C7" w:rsidRPr="0024684B" w:rsidRDefault="007A619F" w:rsidP="006D75E4">
      <w:pPr>
        <w:pStyle w:val="Cl-Primeiro"/>
        <w:numPr>
          <w:ilvl w:val="0"/>
          <w:numId w:val="34"/>
        </w:numPr>
        <w:ind w:left="0" w:firstLine="0"/>
      </w:pPr>
      <w:r w:rsidRPr="0024684B">
        <w:t xml:space="preserve">CLÁUSULA </w:t>
      </w:r>
      <w:r w:rsidRPr="007902F3">
        <w:t>VIGÉSIMA</w:t>
      </w:r>
      <w:r w:rsidRPr="0024684B">
        <w:t xml:space="preserve"> </w:t>
      </w:r>
      <w:r w:rsidR="00B82FFA">
        <w:t>QUINTA</w:t>
      </w:r>
      <w:r w:rsidRPr="0024684B">
        <w:t xml:space="preserve"> - DO FORO</w:t>
      </w:r>
    </w:p>
    <w:p w14:paraId="78A316E6" w14:textId="39F15E07" w:rsidR="00B548C7" w:rsidRPr="0024684B" w:rsidRDefault="00B82FFA" w:rsidP="006D75E4">
      <w:pPr>
        <w:pStyle w:val="Cl-Segunda"/>
        <w:numPr>
          <w:ilvl w:val="1"/>
          <w:numId w:val="34"/>
        </w:numPr>
        <w:ind w:left="431" w:hanging="431"/>
      </w:pPr>
      <w:r>
        <w:t xml:space="preserve"> </w:t>
      </w:r>
      <w:r w:rsidR="007A619F" w:rsidRPr="0024684B">
        <w:t xml:space="preserve">É competente o foro da </w:t>
      </w:r>
      <w:r w:rsidR="007A619F" w:rsidRPr="007902F3">
        <w:t>Justiça</w:t>
      </w:r>
      <w:r w:rsidR="007A619F" w:rsidRPr="0024684B">
        <w:t xml:space="preserve"> Federal, Seção Judiciária do Estado do Ceará, com exclusão de outro por mais privilegiado que seja para dirimir quaisquer litígios oriundos do presente contrato.</w:t>
      </w:r>
    </w:p>
    <w:p w14:paraId="55F28476" w14:textId="77777777" w:rsidR="005D750B" w:rsidRPr="0024684B" w:rsidRDefault="005D750B">
      <w:pPr>
        <w:spacing w:after="120"/>
        <w:jc w:val="both"/>
        <w:rPr>
          <w:rFonts w:ascii="Arial" w:eastAsia="Arial" w:hAnsi="Arial" w:cs="Arial"/>
          <w:color w:val="943634" w:themeColor="accent2" w:themeShade="BF"/>
          <w:sz w:val="22"/>
          <w:szCs w:val="22"/>
        </w:rPr>
      </w:pPr>
    </w:p>
    <w:p w14:paraId="59E34912" w14:textId="77777777" w:rsidR="00B548C7" w:rsidRPr="006A3F1E" w:rsidRDefault="007A619F">
      <w:pPr>
        <w:spacing w:after="120"/>
        <w:jc w:val="both"/>
        <w:rPr>
          <w:rFonts w:asciiTheme="majorHAnsi" w:hAnsiTheme="majorHAnsi" w:cstheme="majorHAnsi"/>
        </w:rPr>
      </w:pPr>
      <w:r w:rsidRPr="006A3F1E">
        <w:rPr>
          <w:rFonts w:asciiTheme="majorHAnsi" w:eastAsia="Arial" w:hAnsiTheme="majorHAnsi" w:cstheme="majorHAnsi"/>
        </w:rPr>
        <w:t xml:space="preserve">E, para </w:t>
      </w:r>
      <w:r w:rsidRPr="006A3F1E">
        <w:rPr>
          <w:rFonts w:eastAsia="Arial"/>
        </w:rPr>
        <w:t>firmeza</w:t>
      </w:r>
      <w:r w:rsidRPr="006A3F1E">
        <w:rPr>
          <w:rFonts w:asciiTheme="majorHAnsi" w:eastAsia="Arial" w:hAnsiTheme="majorHAnsi" w:cstheme="majorHAnsi"/>
        </w:rPr>
        <w:t xml:space="preserve"> e como prova de assim haverem entre si, ajustado e contratado, assinam o presente, em duas vias de igual teor e forma, para que produza os seus legais e jurídicos efeitos.</w:t>
      </w:r>
    </w:p>
    <w:p w14:paraId="7F7727B4" w14:textId="77777777" w:rsidR="00B548C7" w:rsidRPr="007902F3" w:rsidRDefault="00B548C7">
      <w:pPr>
        <w:spacing w:after="120"/>
        <w:jc w:val="both"/>
        <w:rPr>
          <w:rFonts w:ascii="Arial" w:eastAsia="Arial" w:hAnsi="Arial" w:cs="Arial"/>
          <w:sz w:val="22"/>
          <w:szCs w:val="22"/>
        </w:rPr>
      </w:pPr>
    </w:p>
    <w:p w14:paraId="65FF8FDA" w14:textId="77777777" w:rsidR="00036A6A" w:rsidRPr="007902F3" w:rsidRDefault="00036A6A">
      <w:pPr>
        <w:spacing w:after="120"/>
        <w:jc w:val="both"/>
        <w:rPr>
          <w:rFonts w:ascii="Arial" w:eastAsia="Arial" w:hAnsi="Arial" w:cs="Arial"/>
          <w:sz w:val="22"/>
          <w:szCs w:val="22"/>
        </w:rPr>
      </w:pPr>
    </w:p>
    <w:p w14:paraId="193B2160" w14:textId="77777777" w:rsidR="00B548C7" w:rsidRPr="006A3F1E" w:rsidRDefault="007A619F">
      <w:pPr>
        <w:spacing w:after="120"/>
        <w:jc w:val="both"/>
        <w:rPr>
          <w:rFonts w:asciiTheme="majorHAnsi" w:hAnsiTheme="majorHAnsi" w:cstheme="majorHAnsi"/>
          <w:color w:val="FF0000"/>
        </w:rPr>
      </w:pPr>
      <w:r w:rsidRPr="006A3F1E">
        <w:rPr>
          <w:rFonts w:asciiTheme="majorHAnsi" w:eastAsia="Arial" w:hAnsiTheme="majorHAnsi" w:cstheme="majorHAnsi"/>
          <w:color w:val="FF0000"/>
        </w:rPr>
        <w:t>Fortaleza, data (conforme última assinatura digital).</w:t>
      </w:r>
    </w:p>
    <w:p w14:paraId="0C7C1274" w14:textId="77777777" w:rsidR="00B548C7" w:rsidRPr="0024684B" w:rsidRDefault="00B548C7">
      <w:pPr>
        <w:keepNext/>
        <w:jc w:val="center"/>
        <w:rPr>
          <w:rFonts w:ascii="Arial" w:eastAsia="Arial" w:hAnsi="Arial" w:cs="Arial"/>
          <w:color w:val="943634" w:themeColor="accent2" w:themeShade="BF"/>
          <w:sz w:val="22"/>
          <w:szCs w:val="22"/>
        </w:rPr>
      </w:pPr>
    </w:p>
    <w:p w14:paraId="0EDCB6EC" w14:textId="77777777" w:rsidR="00B548C7" w:rsidRPr="0024684B" w:rsidRDefault="00B548C7">
      <w:pPr>
        <w:keepNext/>
        <w:jc w:val="center"/>
        <w:rPr>
          <w:rFonts w:ascii="Arial" w:eastAsia="Arial" w:hAnsi="Arial" w:cs="Arial"/>
          <w:color w:val="943634" w:themeColor="accent2" w:themeShade="BF"/>
          <w:sz w:val="22"/>
          <w:szCs w:val="22"/>
        </w:rPr>
      </w:pPr>
    </w:p>
    <w:p w14:paraId="446239DA" w14:textId="77777777" w:rsidR="00B548C7" w:rsidRPr="0024684B" w:rsidRDefault="00B548C7">
      <w:pPr>
        <w:keepNext/>
        <w:jc w:val="center"/>
        <w:rPr>
          <w:rFonts w:ascii="Arial" w:eastAsia="Arial" w:hAnsi="Arial" w:cs="Arial"/>
          <w:color w:val="943634" w:themeColor="accent2" w:themeShade="BF"/>
          <w:sz w:val="22"/>
          <w:szCs w:val="22"/>
        </w:rPr>
      </w:pPr>
    </w:p>
    <w:p w14:paraId="075229EE" w14:textId="77777777" w:rsidR="00B548C7" w:rsidRPr="007902F3" w:rsidRDefault="007A619F">
      <w:pPr>
        <w:tabs>
          <w:tab w:val="left" w:pos="426"/>
        </w:tabs>
        <w:jc w:val="center"/>
      </w:pPr>
      <w:r w:rsidRPr="007902F3">
        <w:rPr>
          <w:rFonts w:ascii="Arial" w:eastAsia="Arial" w:hAnsi="Arial" w:cs="Arial"/>
          <w:b/>
          <w:sz w:val="22"/>
          <w:szCs w:val="22"/>
        </w:rPr>
        <w:t>NEIARA SÃO THIAGO CYSNE FROTA</w:t>
      </w:r>
    </w:p>
    <w:p w14:paraId="761F38BE" w14:textId="77777777" w:rsidR="00B548C7" w:rsidRPr="007902F3" w:rsidRDefault="007A619F">
      <w:pPr>
        <w:tabs>
          <w:tab w:val="left" w:pos="426"/>
        </w:tabs>
        <w:jc w:val="center"/>
      </w:pPr>
      <w:r w:rsidRPr="007902F3">
        <w:rPr>
          <w:rFonts w:ascii="Arial" w:eastAsia="Arial" w:hAnsi="Arial" w:cs="Arial"/>
          <w:sz w:val="22"/>
          <w:szCs w:val="22"/>
        </w:rPr>
        <w:t>DIRETORA GERAL</w:t>
      </w:r>
    </w:p>
    <w:p w14:paraId="26D0D473" w14:textId="77777777" w:rsidR="00B548C7" w:rsidRPr="007902F3" w:rsidRDefault="007A619F">
      <w:pPr>
        <w:jc w:val="center"/>
        <w:rPr>
          <w:b/>
          <w:bCs/>
        </w:rPr>
      </w:pPr>
      <w:r w:rsidRPr="007902F3">
        <w:rPr>
          <w:rFonts w:ascii="Arial" w:eastAsia="Arial" w:hAnsi="Arial" w:cs="Arial"/>
          <w:b/>
          <w:bCs/>
          <w:sz w:val="22"/>
          <w:szCs w:val="22"/>
        </w:rPr>
        <w:t>CONTRATANTE</w:t>
      </w:r>
    </w:p>
    <w:p w14:paraId="34730A55" w14:textId="77777777" w:rsidR="00B548C7" w:rsidRPr="007902F3" w:rsidRDefault="00B548C7">
      <w:pPr>
        <w:jc w:val="center"/>
        <w:rPr>
          <w:rFonts w:ascii="Arial" w:eastAsia="Arial" w:hAnsi="Arial" w:cs="Arial"/>
          <w:sz w:val="22"/>
          <w:szCs w:val="22"/>
        </w:rPr>
      </w:pPr>
    </w:p>
    <w:p w14:paraId="3C602E74" w14:textId="77777777" w:rsidR="00B548C7" w:rsidRPr="007902F3" w:rsidRDefault="00B548C7">
      <w:pPr>
        <w:jc w:val="center"/>
        <w:rPr>
          <w:rFonts w:ascii="Arial" w:eastAsia="Arial" w:hAnsi="Arial" w:cs="Arial"/>
          <w:sz w:val="22"/>
          <w:szCs w:val="22"/>
        </w:rPr>
      </w:pPr>
    </w:p>
    <w:p w14:paraId="50E2EE3C" w14:textId="77777777" w:rsidR="00B548C7" w:rsidRPr="007902F3" w:rsidRDefault="00B548C7">
      <w:pPr>
        <w:jc w:val="center"/>
        <w:rPr>
          <w:rFonts w:ascii="Arial" w:eastAsia="Arial" w:hAnsi="Arial" w:cs="Arial"/>
          <w:sz w:val="22"/>
          <w:szCs w:val="22"/>
        </w:rPr>
      </w:pPr>
    </w:p>
    <w:p w14:paraId="2CDA4253" w14:textId="77777777" w:rsidR="00B548C7" w:rsidRPr="006A3F1E" w:rsidRDefault="007A619F">
      <w:pPr>
        <w:tabs>
          <w:tab w:val="left" w:pos="426"/>
        </w:tabs>
        <w:jc w:val="center"/>
        <w:rPr>
          <w:color w:val="FF0000"/>
        </w:rPr>
      </w:pPr>
      <w:r w:rsidRPr="006A3F1E">
        <w:rPr>
          <w:rFonts w:ascii="Arial" w:eastAsia="Arial" w:hAnsi="Arial" w:cs="Arial"/>
          <w:b/>
          <w:color w:val="FF0000"/>
          <w:sz w:val="22"/>
          <w:szCs w:val="22"/>
        </w:rPr>
        <w:t>Nome do representante</w:t>
      </w:r>
    </w:p>
    <w:p w14:paraId="4C2F2B6A" w14:textId="77777777" w:rsidR="00B548C7" w:rsidRPr="007902F3" w:rsidRDefault="007A619F">
      <w:pPr>
        <w:tabs>
          <w:tab w:val="left" w:pos="426"/>
        </w:tabs>
        <w:jc w:val="center"/>
        <w:rPr>
          <w:b/>
          <w:bCs/>
        </w:rPr>
      </w:pPr>
      <w:r w:rsidRPr="007902F3">
        <w:rPr>
          <w:rFonts w:ascii="Arial" w:eastAsia="Arial" w:hAnsi="Arial" w:cs="Arial"/>
          <w:b/>
          <w:bCs/>
          <w:sz w:val="22"/>
          <w:szCs w:val="22"/>
        </w:rPr>
        <w:t>CONTRATADA</w:t>
      </w:r>
    </w:p>
    <w:p w14:paraId="48A1635D" w14:textId="77777777" w:rsidR="00B548C7" w:rsidRPr="0024684B" w:rsidRDefault="007A619F">
      <w:pPr>
        <w:tabs>
          <w:tab w:val="left" w:pos="426"/>
        </w:tabs>
        <w:jc w:val="center"/>
        <w:rPr>
          <w:rFonts w:ascii="Arial" w:eastAsia="Arial" w:hAnsi="Arial" w:cs="Arial"/>
          <w:color w:val="943634" w:themeColor="accent2" w:themeShade="BF"/>
          <w:sz w:val="22"/>
          <w:szCs w:val="22"/>
        </w:rPr>
      </w:pPr>
      <w:r w:rsidRPr="0024684B">
        <w:rPr>
          <w:color w:val="943634" w:themeColor="accent2" w:themeShade="BF"/>
        </w:rPr>
        <w:br w:type="page"/>
      </w:r>
    </w:p>
    <w:p w14:paraId="726DC92A" w14:textId="77777777" w:rsidR="00B548C7" w:rsidRPr="006A3F1E" w:rsidRDefault="007A619F">
      <w:pPr>
        <w:tabs>
          <w:tab w:val="left" w:pos="426"/>
        </w:tabs>
        <w:spacing w:before="240" w:after="240" w:line="360" w:lineRule="auto"/>
        <w:jc w:val="center"/>
      </w:pPr>
      <w:r w:rsidRPr="006A3F1E">
        <w:rPr>
          <w:rFonts w:ascii="Arial" w:eastAsia="Arial" w:hAnsi="Arial" w:cs="Arial"/>
          <w:b/>
          <w:sz w:val="22"/>
          <w:szCs w:val="22"/>
        </w:rPr>
        <w:lastRenderedPageBreak/>
        <w:t>ANEXO I</w:t>
      </w:r>
    </w:p>
    <w:p w14:paraId="78CB3D0D" w14:textId="77777777" w:rsidR="00B548C7" w:rsidRPr="0024684B" w:rsidRDefault="007A619F">
      <w:pPr>
        <w:tabs>
          <w:tab w:val="left" w:pos="426"/>
        </w:tabs>
        <w:spacing w:before="240" w:after="240" w:line="360" w:lineRule="auto"/>
        <w:jc w:val="center"/>
        <w:rPr>
          <w:color w:val="943634" w:themeColor="accent2" w:themeShade="BF"/>
        </w:rPr>
      </w:pPr>
      <w:r w:rsidRPr="0024684B">
        <w:rPr>
          <w:rFonts w:ascii="Arial" w:eastAsia="Arial" w:hAnsi="Arial" w:cs="Arial"/>
          <w:b/>
          <w:color w:val="943634" w:themeColor="accent2" w:themeShade="BF"/>
          <w:sz w:val="22"/>
          <w:szCs w:val="22"/>
        </w:rPr>
        <w:t xml:space="preserve"> </w:t>
      </w:r>
    </w:p>
    <w:p w14:paraId="27F21209" w14:textId="77777777" w:rsidR="00B548C7" w:rsidRPr="006A3F1E" w:rsidRDefault="007A619F">
      <w:pPr>
        <w:tabs>
          <w:tab w:val="left" w:pos="426"/>
        </w:tabs>
        <w:spacing w:before="240" w:after="240" w:line="360" w:lineRule="auto"/>
        <w:jc w:val="both"/>
      </w:pPr>
      <w:r w:rsidRPr="006A3F1E">
        <w:rPr>
          <w:rFonts w:ascii="Arial" w:eastAsia="Arial" w:hAnsi="Arial" w:cs="Arial"/>
          <w:sz w:val="22"/>
          <w:szCs w:val="22"/>
        </w:rPr>
        <w:t xml:space="preserve"> </w:t>
      </w:r>
    </w:p>
    <w:p w14:paraId="0CAAB5EB"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r w:rsidRPr="006A3F1E">
        <w:rPr>
          <w:rFonts w:ascii="Arial" w:eastAsia="Arial" w:hAnsi="Arial" w:cs="Arial"/>
          <w:b/>
          <w:sz w:val="22"/>
          <w:szCs w:val="22"/>
        </w:rPr>
        <w:tab/>
        <w:t xml:space="preserve">    DECLARAÇÃO</w:t>
      </w:r>
    </w:p>
    <w:p w14:paraId="0C11B943"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p>
    <w:p w14:paraId="1EFCFE5B" w14:textId="77777777" w:rsidR="00B548C7" w:rsidRPr="006A3F1E" w:rsidRDefault="007A619F">
      <w:pPr>
        <w:tabs>
          <w:tab w:val="left" w:pos="426"/>
        </w:tabs>
        <w:spacing w:before="240" w:after="240"/>
        <w:jc w:val="both"/>
        <w:rPr>
          <w:rFonts w:ascii="Arial" w:eastAsia="Arial" w:hAnsi="Arial" w:cs="Arial"/>
          <w:sz w:val="22"/>
          <w:szCs w:val="22"/>
        </w:rPr>
      </w:pPr>
      <w:r w:rsidRPr="006A3F1E">
        <w:rPr>
          <w:rFonts w:ascii="Arial" w:eastAsia="Arial" w:hAnsi="Arial" w:cs="Arial"/>
          <w:color w:val="FF0000"/>
          <w:sz w:val="22"/>
          <w:szCs w:val="22"/>
        </w:rPr>
        <w:t>_____________________________________</w:t>
      </w:r>
      <w:r w:rsidRPr="006A3F1E">
        <w:rPr>
          <w:rFonts w:ascii="Arial" w:eastAsia="Arial" w:hAnsi="Arial" w:cs="Arial"/>
          <w:sz w:val="22"/>
          <w:szCs w:val="22"/>
        </w:rPr>
        <w:t xml:space="preserve">, inscrita no CNPJ nº </w:t>
      </w:r>
      <w:r w:rsidRPr="006A3F1E">
        <w:rPr>
          <w:rFonts w:ascii="Arial" w:eastAsia="Arial" w:hAnsi="Arial" w:cs="Arial"/>
          <w:color w:val="FF0000"/>
          <w:sz w:val="22"/>
          <w:szCs w:val="22"/>
        </w:rPr>
        <w:t>_______________</w:t>
      </w:r>
      <w:r w:rsidRPr="006A3F1E">
        <w:rPr>
          <w:rFonts w:ascii="Arial" w:eastAsia="Arial" w:hAnsi="Arial" w:cs="Arial"/>
          <w:sz w:val="22"/>
          <w:szCs w:val="22"/>
        </w:rPr>
        <w:t xml:space="preserve">, por intermédio de seu representante legal o(a) </w:t>
      </w:r>
      <w:proofErr w:type="spellStart"/>
      <w:r w:rsidRPr="006A3F1E">
        <w:rPr>
          <w:rFonts w:ascii="Arial" w:eastAsia="Arial" w:hAnsi="Arial" w:cs="Arial"/>
          <w:sz w:val="22"/>
          <w:szCs w:val="22"/>
        </w:rPr>
        <w:t>Sr</w:t>
      </w:r>
      <w:proofErr w:type="spellEnd"/>
      <w:r w:rsidRPr="006A3F1E">
        <w:rPr>
          <w:rFonts w:ascii="Arial" w:eastAsia="Arial" w:hAnsi="Arial" w:cs="Arial"/>
          <w:sz w:val="22"/>
          <w:szCs w:val="22"/>
        </w:rPr>
        <w:t xml:space="preserve">(a). </w:t>
      </w:r>
      <w:r w:rsidRPr="006A3F1E">
        <w:rPr>
          <w:rFonts w:ascii="Arial" w:eastAsia="Arial" w:hAnsi="Arial" w:cs="Arial"/>
          <w:color w:val="FF0000"/>
          <w:sz w:val="22"/>
          <w:szCs w:val="22"/>
        </w:rPr>
        <w:t>_________________________________</w:t>
      </w:r>
      <w:r w:rsidRPr="006A3F1E">
        <w:rPr>
          <w:rFonts w:ascii="Arial" w:eastAsia="Arial" w:hAnsi="Arial" w:cs="Arial"/>
          <w:sz w:val="22"/>
          <w:szCs w:val="22"/>
        </w:rPr>
        <w:t xml:space="preserve">, portador(a) da carteira de identidade nº </w:t>
      </w:r>
      <w:r w:rsidRPr="006A3F1E">
        <w:rPr>
          <w:rFonts w:ascii="Arial" w:eastAsia="Arial" w:hAnsi="Arial" w:cs="Arial"/>
          <w:color w:val="FF0000"/>
          <w:sz w:val="22"/>
          <w:szCs w:val="22"/>
        </w:rPr>
        <w:t>_____________________</w:t>
      </w:r>
      <w:r w:rsidRPr="006A3F1E">
        <w:rPr>
          <w:rFonts w:ascii="Arial" w:eastAsia="Arial" w:hAnsi="Arial" w:cs="Arial"/>
          <w:sz w:val="22"/>
          <w:szCs w:val="22"/>
        </w:rPr>
        <w:t xml:space="preserve"> e do CPF nº</w:t>
      </w:r>
      <w:r w:rsidRPr="006A3F1E">
        <w:rPr>
          <w:rFonts w:ascii="Arial" w:eastAsia="Arial" w:hAnsi="Arial" w:cs="Arial"/>
          <w:color w:val="FF0000"/>
          <w:sz w:val="22"/>
          <w:szCs w:val="22"/>
        </w:rPr>
        <w:t>_____________</w:t>
      </w:r>
      <w:r w:rsidRPr="006A3F1E">
        <w:rPr>
          <w:rFonts w:ascii="Arial" w:eastAsia="Arial" w:hAnsi="Arial" w:cs="Arial"/>
          <w:sz w:val="22"/>
          <w:szCs w:val="22"/>
        </w:rPr>
        <w:t xml:space="preserve">, DECLARA, para fins de incidência do Imposto Sobre Serviço sobre a(s) Nota(s) Fiscal(ais) de Serviço(s) nº </w:t>
      </w:r>
      <w:r w:rsidRPr="006A3F1E">
        <w:rPr>
          <w:rFonts w:ascii="Arial" w:eastAsia="Arial" w:hAnsi="Arial" w:cs="Arial"/>
          <w:color w:val="FF0000"/>
          <w:sz w:val="22"/>
          <w:szCs w:val="22"/>
        </w:rPr>
        <w:t>_________</w:t>
      </w:r>
      <w:r w:rsidRPr="006A3F1E">
        <w:rPr>
          <w:rFonts w:ascii="Arial" w:eastAsia="Arial" w:hAnsi="Arial" w:cs="Arial"/>
          <w:sz w:val="22"/>
          <w:szCs w:val="22"/>
        </w:rPr>
        <w:t xml:space="preserve"> , à luz do art. 236-A, da Lei Complementar nº 159, de 26 de dezembro de 2013 (Código Tributário do Município de Fortaleza), que é domiciliada no município de </w:t>
      </w:r>
      <w:r w:rsidRPr="006A3F1E">
        <w:rPr>
          <w:rFonts w:ascii="Arial" w:eastAsia="Arial" w:hAnsi="Arial" w:cs="Arial"/>
          <w:color w:val="FF0000"/>
          <w:sz w:val="22"/>
          <w:szCs w:val="22"/>
        </w:rPr>
        <w:t>_________________</w:t>
      </w:r>
      <w:r w:rsidRPr="006A3F1E">
        <w:rPr>
          <w:rFonts w:ascii="Arial" w:eastAsia="Arial" w:hAnsi="Arial" w:cs="Arial"/>
          <w:sz w:val="22"/>
          <w:szCs w:val="22"/>
        </w:rPr>
        <w:t>e que não possui estabelecimento nem unidade econômica ou profissional em Fortaleza/CE.</w:t>
      </w:r>
    </w:p>
    <w:p w14:paraId="6AB6B9AE" w14:textId="77777777" w:rsidR="00B548C7" w:rsidRPr="006A3F1E" w:rsidRDefault="00B548C7">
      <w:pPr>
        <w:tabs>
          <w:tab w:val="left" w:pos="426"/>
        </w:tabs>
        <w:spacing w:before="240" w:after="240"/>
        <w:jc w:val="both"/>
        <w:rPr>
          <w:rFonts w:ascii="Arial" w:eastAsia="Arial" w:hAnsi="Arial" w:cs="Arial"/>
          <w:sz w:val="22"/>
          <w:szCs w:val="22"/>
        </w:rPr>
      </w:pPr>
    </w:p>
    <w:p w14:paraId="7EFE3321" w14:textId="3F9D05C3" w:rsidR="00B548C7" w:rsidRPr="006A3F1E" w:rsidRDefault="00F56BB2">
      <w:pPr>
        <w:tabs>
          <w:tab w:val="left" w:pos="426"/>
        </w:tabs>
        <w:spacing w:before="240" w:after="240" w:line="360" w:lineRule="auto"/>
        <w:jc w:val="both"/>
        <w:rPr>
          <w:rFonts w:ascii="Arial" w:eastAsia="Arial" w:hAnsi="Arial" w:cs="Arial"/>
          <w:color w:val="FF0000"/>
          <w:sz w:val="22"/>
          <w:szCs w:val="22"/>
        </w:rPr>
      </w:pPr>
      <w:r w:rsidRPr="006A3F1E">
        <w:rPr>
          <w:rFonts w:ascii="Arial" w:eastAsia="Arial" w:hAnsi="Arial" w:cs="Arial"/>
          <w:color w:val="FF0000"/>
          <w:sz w:val="22"/>
          <w:szCs w:val="22"/>
        </w:rPr>
        <w:t>Local, data</w:t>
      </w:r>
      <w:r w:rsidR="007A619F" w:rsidRPr="006A3F1E">
        <w:rPr>
          <w:rFonts w:ascii="Arial" w:eastAsia="Arial" w:hAnsi="Arial" w:cs="Arial"/>
          <w:color w:val="FF0000"/>
          <w:sz w:val="22"/>
          <w:szCs w:val="22"/>
        </w:rPr>
        <w:t>.</w:t>
      </w:r>
    </w:p>
    <w:p w14:paraId="05F2DDD7" w14:textId="77777777" w:rsidR="00F56BB2" w:rsidRPr="006A3F1E" w:rsidRDefault="00F56BB2">
      <w:pPr>
        <w:tabs>
          <w:tab w:val="left" w:pos="426"/>
        </w:tabs>
        <w:spacing w:before="240" w:after="240"/>
        <w:jc w:val="both"/>
        <w:rPr>
          <w:rFonts w:ascii="Arial" w:eastAsia="Arial" w:hAnsi="Arial" w:cs="Arial"/>
          <w:sz w:val="22"/>
          <w:szCs w:val="22"/>
        </w:rPr>
      </w:pPr>
    </w:p>
    <w:p w14:paraId="09EA314E" w14:textId="77777777" w:rsidR="00B548C7" w:rsidRPr="006A3F1E" w:rsidRDefault="007A619F">
      <w:pPr>
        <w:tabs>
          <w:tab w:val="left" w:pos="426"/>
        </w:tabs>
        <w:spacing w:before="240" w:after="240"/>
        <w:jc w:val="both"/>
        <w:rPr>
          <w:rFonts w:ascii="Arial" w:eastAsia="Arial" w:hAnsi="Arial" w:cs="Arial"/>
          <w:color w:val="FF0000"/>
          <w:sz w:val="22"/>
          <w:szCs w:val="22"/>
        </w:rPr>
      </w:pPr>
      <w:r w:rsidRPr="006A3F1E">
        <w:rPr>
          <w:rFonts w:ascii="Arial" w:eastAsia="Arial" w:hAnsi="Arial" w:cs="Arial"/>
          <w:color w:val="FF0000"/>
          <w:sz w:val="22"/>
          <w:szCs w:val="22"/>
        </w:rPr>
        <w:t>___________________</w:t>
      </w:r>
    </w:p>
    <w:p w14:paraId="78723BE6" w14:textId="77777777" w:rsidR="00B548C7" w:rsidRPr="006A3F1E" w:rsidRDefault="007A619F">
      <w:pPr>
        <w:tabs>
          <w:tab w:val="left" w:pos="426"/>
        </w:tabs>
        <w:spacing w:before="240" w:after="240" w:line="360" w:lineRule="auto"/>
        <w:jc w:val="both"/>
        <w:rPr>
          <w:rFonts w:ascii="Arial" w:eastAsia="Arial" w:hAnsi="Arial" w:cs="Arial"/>
          <w:sz w:val="22"/>
          <w:szCs w:val="22"/>
        </w:rPr>
      </w:pPr>
      <w:r w:rsidRPr="006A3F1E">
        <w:rPr>
          <w:rFonts w:ascii="Arial" w:eastAsia="Arial" w:hAnsi="Arial" w:cs="Arial"/>
          <w:sz w:val="22"/>
          <w:szCs w:val="22"/>
        </w:rPr>
        <w:t>Representante legal</w:t>
      </w:r>
    </w:p>
    <w:p w14:paraId="5170DA18" w14:textId="77777777" w:rsidR="00B548C7" w:rsidRPr="0024684B" w:rsidRDefault="00B548C7">
      <w:pPr>
        <w:tabs>
          <w:tab w:val="left" w:pos="426"/>
        </w:tabs>
        <w:jc w:val="center"/>
        <w:rPr>
          <w:rFonts w:ascii="Arial" w:eastAsia="Arial" w:hAnsi="Arial" w:cs="Arial"/>
          <w:color w:val="943634" w:themeColor="accent2" w:themeShade="BF"/>
          <w:sz w:val="22"/>
          <w:szCs w:val="22"/>
        </w:rPr>
      </w:pPr>
    </w:p>
    <w:sectPr w:rsidR="00B548C7" w:rsidRPr="0024684B">
      <w:headerReference w:type="default" r:id="rId37"/>
      <w:footerReference w:type="default" r:id="rId38"/>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A42A" w14:textId="77777777" w:rsidR="00AF42BC" w:rsidRDefault="00AF42BC">
      <w:r>
        <w:separator/>
      </w:r>
    </w:p>
  </w:endnote>
  <w:endnote w:type="continuationSeparator" w:id="0">
    <w:p w14:paraId="7769E1DB" w14:textId="77777777" w:rsidR="00AF42BC" w:rsidRDefault="00AF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Linux Libertine G">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215EE3" w:rsidRDefault="00215EE3">
    <w:pPr>
      <w:jc w:val="center"/>
    </w:pPr>
    <w:r>
      <w:rPr>
        <w:sz w:val="16"/>
        <w:szCs w:val="16"/>
      </w:rPr>
      <w:fldChar w:fldCharType="begin"/>
    </w:r>
    <w:r>
      <w:rPr>
        <w:sz w:val="16"/>
        <w:szCs w:val="16"/>
      </w:rPr>
      <w:instrText>PAGE</w:instrText>
    </w:r>
    <w:r>
      <w:rPr>
        <w:sz w:val="16"/>
        <w:szCs w:val="16"/>
      </w:rPr>
      <w:fldChar w:fldCharType="separate"/>
    </w:r>
    <w:r w:rsidR="007F5CB8">
      <w:rPr>
        <w:noProof/>
        <w:sz w:val="16"/>
        <w:szCs w:val="16"/>
      </w:rPr>
      <w:t>17</w:t>
    </w:r>
    <w:r>
      <w:rPr>
        <w:sz w:val="16"/>
        <w:szCs w:val="16"/>
      </w:rPr>
      <w:fldChar w:fldCharType="end"/>
    </w:r>
  </w:p>
  <w:p w14:paraId="0781A7A6" w14:textId="77777777" w:rsidR="00215EE3" w:rsidRDefault="00215EE3"/>
  <w:p w14:paraId="1CCC461A" w14:textId="77777777" w:rsidR="00215EE3" w:rsidRDefault="00215E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BA7F" w14:textId="77777777" w:rsidR="00AF42BC" w:rsidRDefault="00AF42BC">
      <w:r>
        <w:separator/>
      </w:r>
    </w:p>
  </w:footnote>
  <w:footnote w:type="continuationSeparator" w:id="0">
    <w:p w14:paraId="351FFC0B" w14:textId="77777777" w:rsidR="00AF42BC" w:rsidRDefault="00AF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7C80F35B" w:rsidR="00215EE3" w:rsidRDefault="00215EE3">
    <w:pPr>
      <w:tabs>
        <w:tab w:val="center" w:pos="4819"/>
        <w:tab w:val="right" w:pos="9638"/>
      </w:tabs>
      <w:ind w:left="-426"/>
      <w:jc w:val="center"/>
    </w:pPr>
    <w:r>
      <w:rPr>
        <w:color w:val="000000"/>
        <w:sz w:val="16"/>
        <w:szCs w:val="16"/>
      </w:rPr>
      <w:t>PROAD Nº 6</w:t>
    </w:r>
    <w:r w:rsidR="003439EF">
      <w:rPr>
        <w:color w:val="000000"/>
        <w:sz w:val="16"/>
        <w:szCs w:val="16"/>
      </w:rPr>
      <w:t>363</w:t>
    </w:r>
    <w:r>
      <w:rPr>
        <w:color w:val="000000"/>
        <w:sz w:val="16"/>
        <w:szCs w:val="16"/>
      </w:rPr>
      <w:t xml:space="preserve">/2025     –     </w:t>
    </w:r>
    <w:r w:rsidRPr="0089242E">
      <w:rPr>
        <w:color w:val="000000"/>
        <w:sz w:val="16"/>
        <w:szCs w:val="16"/>
      </w:rPr>
      <w:t xml:space="preserve">CONTRATO Nº </w:t>
    </w:r>
    <w:r w:rsidRPr="0089242E">
      <w:rPr>
        <w:color w:val="FF0000"/>
        <w:sz w:val="16"/>
        <w:szCs w:val="16"/>
      </w:rPr>
      <w:t>XX/XXXX</w:t>
    </w:r>
  </w:p>
  <w:p w14:paraId="3997FEA9" w14:textId="77777777" w:rsidR="00215EE3" w:rsidRDefault="00215EE3"/>
  <w:p w14:paraId="19FC4D08" w14:textId="77777777" w:rsidR="00215EE3" w:rsidRDefault="00215E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1677B75"/>
    <w:multiLevelType w:val="hybridMultilevel"/>
    <w:tmpl w:val="FDAEC814"/>
    <w:lvl w:ilvl="0" w:tplc="54A801F2">
      <w:numFmt w:val="bullet"/>
      <w:lvlText w:val="•"/>
      <w:lvlJc w:val="left"/>
      <w:pPr>
        <w:ind w:left="335" w:hanging="174"/>
      </w:pPr>
      <w:rPr>
        <w:rFonts w:ascii="Calibri" w:eastAsia="Calibri" w:hAnsi="Calibri" w:cs="Calibri" w:hint="default"/>
        <w:b w:val="0"/>
        <w:bCs w:val="0"/>
        <w:i w:val="0"/>
        <w:iCs w:val="0"/>
        <w:spacing w:val="0"/>
        <w:w w:val="100"/>
        <w:sz w:val="24"/>
        <w:szCs w:val="24"/>
        <w:lang w:val="pt-PT" w:eastAsia="en-US" w:bidi="ar-SA"/>
      </w:rPr>
    </w:lvl>
    <w:lvl w:ilvl="1" w:tplc="D9DC8DB6">
      <w:numFmt w:val="bullet"/>
      <w:lvlText w:val="•"/>
      <w:lvlJc w:val="left"/>
      <w:pPr>
        <w:ind w:left="1299" w:hanging="174"/>
      </w:pPr>
      <w:rPr>
        <w:rFonts w:hint="default"/>
        <w:lang w:val="pt-PT" w:eastAsia="en-US" w:bidi="ar-SA"/>
      </w:rPr>
    </w:lvl>
    <w:lvl w:ilvl="2" w:tplc="13A27A36">
      <w:numFmt w:val="bullet"/>
      <w:lvlText w:val="•"/>
      <w:lvlJc w:val="left"/>
      <w:pPr>
        <w:ind w:left="2259" w:hanging="174"/>
      </w:pPr>
      <w:rPr>
        <w:rFonts w:hint="default"/>
        <w:lang w:val="pt-PT" w:eastAsia="en-US" w:bidi="ar-SA"/>
      </w:rPr>
    </w:lvl>
    <w:lvl w:ilvl="3" w:tplc="E942433E">
      <w:numFmt w:val="bullet"/>
      <w:lvlText w:val="•"/>
      <w:lvlJc w:val="left"/>
      <w:pPr>
        <w:ind w:left="3218" w:hanging="174"/>
      </w:pPr>
      <w:rPr>
        <w:rFonts w:hint="default"/>
        <w:lang w:val="pt-PT" w:eastAsia="en-US" w:bidi="ar-SA"/>
      </w:rPr>
    </w:lvl>
    <w:lvl w:ilvl="4" w:tplc="2BB07CB0">
      <w:numFmt w:val="bullet"/>
      <w:lvlText w:val="•"/>
      <w:lvlJc w:val="left"/>
      <w:pPr>
        <w:ind w:left="4178" w:hanging="174"/>
      </w:pPr>
      <w:rPr>
        <w:rFonts w:hint="default"/>
        <w:lang w:val="pt-PT" w:eastAsia="en-US" w:bidi="ar-SA"/>
      </w:rPr>
    </w:lvl>
    <w:lvl w:ilvl="5" w:tplc="051C7EC8">
      <w:numFmt w:val="bullet"/>
      <w:lvlText w:val="•"/>
      <w:lvlJc w:val="left"/>
      <w:pPr>
        <w:ind w:left="5138" w:hanging="174"/>
      </w:pPr>
      <w:rPr>
        <w:rFonts w:hint="default"/>
        <w:lang w:val="pt-PT" w:eastAsia="en-US" w:bidi="ar-SA"/>
      </w:rPr>
    </w:lvl>
    <w:lvl w:ilvl="6" w:tplc="64301F54">
      <w:numFmt w:val="bullet"/>
      <w:lvlText w:val="•"/>
      <w:lvlJc w:val="left"/>
      <w:pPr>
        <w:ind w:left="6097" w:hanging="174"/>
      </w:pPr>
      <w:rPr>
        <w:rFonts w:hint="default"/>
        <w:lang w:val="pt-PT" w:eastAsia="en-US" w:bidi="ar-SA"/>
      </w:rPr>
    </w:lvl>
    <w:lvl w:ilvl="7" w:tplc="62FAAE70">
      <w:numFmt w:val="bullet"/>
      <w:lvlText w:val="•"/>
      <w:lvlJc w:val="left"/>
      <w:pPr>
        <w:ind w:left="7057" w:hanging="174"/>
      </w:pPr>
      <w:rPr>
        <w:rFonts w:hint="default"/>
        <w:lang w:val="pt-PT" w:eastAsia="en-US" w:bidi="ar-SA"/>
      </w:rPr>
    </w:lvl>
    <w:lvl w:ilvl="8" w:tplc="97AE9392">
      <w:numFmt w:val="bullet"/>
      <w:lvlText w:val="•"/>
      <w:lvlJc w:val="left"/>
      <w:pPr>
        <w:ind w:left="8016" w:hanging="174"/>
      </w:pPr>
      <w:rPr>
        <w:rFonts w:hint="default"/>
        <w:lang w:val="pt-PT" w:eastAsia="en-US" w:bidi="ar-SA"/>
      </w:rPr>
    </w:lvl>
  </w:abstractNum>
  <w:abstractNum w:abstractNumId="2" w15:restartNumberingAfterBreak="0">
    <w:nsid w:val="016C29A3"/>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 w15:restartNumberingAfterBreak="0">
    <w:nsid w:val="03EF16C1"/>
    <w:multiLevelType w:val="multilevel"/>
    <w:tmpl w:val="58B691B4"/>
    <w:lvl w:ilvl="0">
      <w:numFmt w:val="bullet"/>
      <w:lvlText w:val="•"/>
      <w:lvlJc w:val="left"/>
      <w:pPr>
        <w:ind w:left="720" w:hanging="360"/>
      </w:pPr>
      <w:rPr>
        <w:rFonts w:hint="default"/>
        <w:u w:val="none"/>
        <w:lang w:val="pt-PT" w:eastAsia="en-US" w:bidi="ar-SA"/>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660379"/>
    <w:multiLevelType w:val="multilevel"/>
    <w:tmpl w:val="D3A04D8A"/>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CCF1A89"/>
    <w:multiLevelType w:val="multilevel"/>
    <w:tmpl w:val="3C70EEB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17815A1C"/>
    <w:multiLevelType w:val="multilevel"/>
    <w:tmpl w:val="39106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C80B02"/>
    <w:multiLevelType w:val="multilevel"/>
    <w:tmpl w:val="E5069EF8"/>
    <w:lvl w:ilvl="0">
      <w:start w:val="10"/>
      <w:numFmt w:val="decimal"/>
      <w:lvlText w:val="%1"/>
      <w:lvlJc w:val="left"/>
      <w:pPr>
        <w:ind w:left="147" w:hanging="673"/>
      </w:pPr>
      <w:rPr>
        <w:rFonts w:hint="default"/>
        <w:lang w:val="pt-PT" w:eastAsia="en-US" w:bidi="ar-SA"/>
      </w:rPr>
    </w:lvl>
    <w:lvl w:ilvl="1">
      <w:start w:val="20"/>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8" w15:restartNumberingAfterBreak="0">
    <w:nsid w:val="1A3942EE"/>
    <w:multiLevelType w:val="multilevel"/>
    <w:tmpl w:val="F27403F6"/>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4168A1"/>
    <w:multiLevelType w:val="multilevel"/>
    <w:tmpl w:val="84343712"/>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u w:val="single"/>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275F1F"/>
    <w:multiLevelType w:val="multilevel"/>
    <w:tmpl w:val="D0549D4E"/>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7D604AC"/>
    <w:multiLevelType w:val="multilevel"/>
    <w:tmpl w:val="C4DE275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073136"/>
    <w:multiLevelType w:val="multilevel"/>
    <w:tmpl w:val="3860023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15:restartNumberingAfterBreak="0">
    <w:nsid w:val="2E3A31CA"/>
    <w:multiLevelType w:val="multilevel"/>
    <w:tmpl w:val="BAFC08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DC388C"/>
    <w:multiLevelType w:val="multilevel"/>
    <w:tmpl w:val="56E2B26E"/>
    <w:lvl w:ilvl="0">
      <w:start w:val="10"/>
      <w:numFmt w:val="decimal"/>
      <w:lvlText w:val="%1"/>
      <w:lvlJc w:val="left"/>
      <w:pPr>
        <w:ind w:left="162" w:hanging="673"/>
      </w:pPr>
      <w:rPr>
        <w:rFonts w:hint="default"/>
        <w:lang w:val="pt-PT" w:eastAsia="en-US" w:bidi="ar-SA"/>
      </w:rPr>
    </w:lvl>
    <w:lvl w:ilvl="1">
      <w:start w:val="30"/>
      <w:numFmt w:val="decimal"/>
      <w:lvlText w:val="%1.%2."/>
      <w:lvlJc w:val="left"/>
      <w:pPr>
        <w:ind w:left="162"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673"/>
      </w:pPr>
      <w:rPr>
        <w:rFonts w:hint="default"/>
        <w:lang w:val="pt-PT" w:eastAsia="en-US" w:bidi="ar-SA"/>
      </w:rPr>
    </w:lvl>
    <w:lvl w:ilvl="3">
      <w:numFmt w:val="bullet"/>
      <w:lvlText w:val="•"/>
      <w:lvlJc w:val="left"/>
      <w:pPr>
        <w:ind w:left="3092" w:hanging="673"/>
      </w:pPr>
      <w:rPr>
        <w:rFonts w:hint="default"/>
        <w:lang w:val="pt-PT" w:eastAsia="en-US" w:bidi="ar-SA"/>
      </w:rPr>
    </w:lvl>
    <w:lvl w:ilvl="4">
      <w:numFmt w:val="bullet"/>
      <w:lvlText w:val="•"/>
      <w:lvlJc w:val="left"/>
      <w:pPr>
        <w:ind w:left="4070" w:hanging="673"/>
      </w:pPr>
      <w:rPr>
        <w:rFonts w:hint="default"/>
        <w:lang w:val="pt-PT" w:eastAsia="en-US" w:bidi="ar-SA"/>
      </w:rPr>
    </w:lvl>
    <w:lvl w:ilvl="5">
      <w:numFmt w:val="bullet"/>
      <w:lvlText w:val="•"/>
      <w:lvlJc w:val="left"/>
      <w:pPr>
        <w:ind w:left="5048" w:hanging="673"/>
      </w:pPr>
      <w:rPr>
        <w:rFonts w:hint="default"/>
        <w:lang w:val="pt-PT" w:eastAsia="en-US" w:bidi="ar-SA"/>
      </w:rPr>
    </w:lvl>
    <w:lvl w:ilvl="6">
      <w:numFmt w:val="bullet"/>
      <w:lvlText w:val="•"/>
      <w:lvlJc w:val="left"/>
      <w:pPr>
        <w:ind w:left="6025" w:hanging="673"/>
      </w:pPr>
      <w:rPr>
        <w:rFonts w:hint="default"/>
        <w:lang w:val="pt-PT" w:eastAsia="en-US" w:bidi="ar-SA"/>
      </w:rPr>
    </w:lvl>
    <w:lvl w:ilvl="7">
      <w:numFmt w:val="bullet"/>
      <w:lvlText w:val="•"/>
      <w:lvlJc w:val="left"/>
      <w:pPr>
        <w:ind w:left="7003" w:hanging="673"/>
      </w:pPr>
      <w:rPr>
        <w:rFonts w:hint="default"/>
        <w:lang w:val="pt-PT" w:eastAsia="en-US" w:bidi="ar-SA"/>
      </w:rPr>
    </w:lvl>
    <w:lvl w:ilvl="8">
      <w:numFmt w:val="bullet"/>
      <w:lvlText w:val="•"/>
      <w:lvlJc w:val="left"/>
      <w:pPr>
        <w:ind w:left="7980" w:hanging="673"/>
      </w:pPr>
      <w:rPr>
        <w:rFonts w:hint="default"/>
        <w:lang w:val="pt-PT" w:eastAsia="en-US" w:bidi="ar-SA"/>
      </w:rPr>
    </w:lvl>
  </w:abstractNum>
  <w:abstractNum w:abstractNumId="15" w15:restartNumberingAfterBreak="0">
    <w:nsid w:val="36A75A75"/>
    <w:multiLevelType w:val="multilevel"/>
    <w:tmpl w:val="C80288D2"/>
    <w:lvl w:ilvl="0">
      <w:start w:val="10"/>
      <w:numFmt w:val="decimal"/>
      <w:lvlText w:val="%1"/>
      <w:lvlJc w:val="left"/>
      <w:pPr>
        <w:ind w:left="147" w:hanging="734"/>
      </w:pPr>
      <w:rPr>
        <w:rFonts w:hint="default"/>
        <w:lang w:val="pt-PT" w:eastAsia="en-US" w:bidi="ar-SA"/>
      </w:rPr>
    </w:lvl>
    <w:lvl w:ilvl="1">
      <w:start w:val="2"/>
      <w:numFmt w:val="decimal"/>
      <w:lvlText w:val="%1.%2"/>
      <w:lvlJc w:val="left"/>
      <w:pPr>
        <w:ind w:left="147" w:hanging="734"/>
      </w:pPr>
      <w:rPr>
        <w:rFonts w:hint="default"/>
        <w:lang w:val="pt-PT" w:eastAsia="en-US" w:bidi="ar-SA"/>
      </w:rPr>
    </w:lvl>
    <w:lvl w:ilvl="2">
      <w:start w:val="1"/>
      <w:numFmt w:val="decimal"/>
      <w:lvlText w:val="%1.%2.%3."/>
      <w:lvlJc w:val="left"/>
      <w:pPr>
        <w:ind w:left="147" w:hanging="734"/>
      </w:pPr>
      <w:rPr>
        <w:rFonts w:hint="default"/>
        <w:spacing w:val="-1"/>
        <w:w w:val="100"/>
        <w:lang w:val="pt-PT" w:eastAsia="en-US" w:bidi="ar-SA"/>
      </w:rPr>
    </w:lvl>
    <w:lvl w:ilvl="3">
      <w:numFmt w:val="bullet"/>
      <w:lvlText w:val="•"/>
      <w:lvlJc w:val="left"/>
      <w:pPr>
        <w:ind w:left="3078" w:hanging="734"/>
      </w:pPr>
      <w:rPr>
        <w:rFonts w:hint="default"/>
        <w:lang w:val="pt-PT" w:eastAsia="en-US" w:bidi="ar-SA"/>
      </w:rPr>
    </w:lvl>
    <w:lvl w:ilvl="4">
      <w:numFmt w:val="bullet"/>
      <w:lvlText w:val="•"/>
      <w:lvlJc w:val="left"/>
      <w:pPr>
        <w:ind w:left="4058" w:hanging="734"/>
      </w:pPr>
      <w:rPr>
        <w:rFonts w:hint="default"/>
        <w:lang w:val="pt-PT" w:eastAsia="en-US" w:bidi="ar-SA"/>
      </w:rPr>
    </w:lvl>
    <w:lvl w:ilvl="5">
      <w:numFmt w:val="bullet"/>
      <w:lvlText w:val="•"/>
      <w:lvlJc w:val="left"/>
      <w:pPr>
        <w:ind w:left="5038" w:hanging="734"/>
      </w:pPr>
      <w:rPr>
        <w:rFonts w:hint="default"/>
        <w:lang w:val="pt-PT" w:eastAsia="en-US" w:bidi="ar-SA"/>
      </w:rPr>
    </w:lvl>
    <w:lvl w:ilvl="6">
      <w:numFmt w:val="bullet"/>
      <w:lvlText w:val="•"/>
      <w:lvlJc w:val="left"/>
      <w:pPr>
        <w:ind w:left="6017" w:hanging="734"/>
      </w:pPr>
      <w:rPr>
        <w:rFonts w:hint="default"/>
        <w:lang w:val="pt-PT" w:eastAsia="en-US" w:bidi="ar-SA"/>
      </w:rPr>
    </w:lvl>
    <w:lvl w:ilvl="7">
      <w:numFmt w:val="bullet"/>
      <w:lvlText w:val="•"/>
      <w:lvlJc w:val="left"/>
      <w:pPr>
        <w:ind w:left="6997" w:hanging="734"/>
      </w:pPr>
      <w:rPr>
        <w:rFonts w:hint="default"/>
        <w:lang w:val="pt-PT" w:eastAsia="en-US" w:bidi="ar-SA"/>
      </w:rPr>
    </w:lvl>
    <w:lvl w:ilvl="8">
      <w:numFmt w:val="bullet"/>
      <w:lvlText w:val="•"/>
      <w:lvlJc w:val="left"/>
      <w:pPr>
        <w:ind w:left="7976" w:hanging="734"/>
      </w:pPr>
      <w:rPr>
        <w:rFonts w:hint="default"/>
        <w:lang w:val="pt-PT" w:eastAsia="en-US" w:bidi="ar-SA"/>
      </w:rPr>
    </w:lvl>
  </w:abstractNum>
  <w:abstractNum w:abstractNumId="16" w15:restartNumberingAfterBreak="0">
    <w:nsid w:val="3A6867A4"/>
    <w:multiLevelType w:val="multilevel"/>
    <w:tmpl w:val="966AC9DE"/>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8"/>
        <w:szCs w:val="28"/>
        <w:u w:val="none"/>
      </w:rPr>
    </w:lvl>
    <w:lvl w:ilvl="2">
      <w:start w:val="1"/>
      <w:numFmt w:val="decimal"/>
      <w:lvlText w:val="%1.%2.%3."/>
      <w:lvlJc w:val="left"/>
      <w:pPr>
        <w:ind w:left="2160" w:hanging="360"/>
      </w:pPr>
      <w:rPr>
        <w:rFonts w:ascii="Arial" w:eastAsia="Arial" w:hAnsi="Arial" w:cs="Arial"/>
        <w:b/>
        <w:bCs/>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D800DB"/>
    <w:multiLevelType w:val="multilevel"/>
    <w:tmpl w:val="E710F7D0"/>
    <w:lvl w:ilvl="0">
      <w:start w:val="1"/>
      <w:numFmt w:val="decimal"/>
      <w:lvlText w:val="%1."/>
      <w:lvlJc w:val="left"/>
      <w:pPr>
        <w:ind w:left="381" w:hanging="220"/>
      </w:pPr>
      <w:rPr>
        <w:rFonts w:hint="default"/>
        <w:spacing w:val="-1"/>
        <w:w w:val="100"/>
        <w:lang w:val="pt-PT" w:eastAsia="en-US" w:bidi="ar-SA"/>
      </w:rPr>
    </w:lvl>
    <w:lvl w:ilvl="1">
      <w:start w:val="1"/>
      <w:numFmt w:val="decimal"/>
      <w:lvlText w:val="%1.%2."/>
      <w:lvlJc w:val="left"/>
      <w:pPr>
        <w:ind w:left="162" w:hanging="551"/>
      </w:pPr>
      <w:rPr>
        <w:rFonts w:hint="default"/>
        <w:spacing w:val="-1"/>
        <w:w w:val="100"/>
        <w:lang w:val="pt-PT" w:eastAsia="en-US" w:bidi="ar-SA"/>
      </w:rPr>
    </w:lvl>
    <w:lvl w:ilvl="2">
      <w:start w:val="1"/>
      <w:numFmt w:val="decimal"/>
      <w:lvlText w:val="%1.%2.%3"/>
      <w:lvlJc w:val="left"/>
      <w:pPr>
        <w:ind w:left="582" w:hanging="551"/>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560" w:hanging="551"/>
      </w:pPr>
      <w:rPr>
        <w:rFonts w:hint="default"/>
        <w:lang w:val="pt-PT" w:eastAsia="en-US" w:bidi="ar-SA"/>
      </w:rPr>
    </w:lvl>
    <w:lvl w:ilvl="4">
      <w:numFmt w:val="bullet"/>
      <w:lvlText w:val="•"/>
      <w:lvlJc w:val="left"/>
      <w:pPr>
        <w:ind w:left="580" w:hanging="551"/>
      </w:pPr>
      <w:rPr>
        <w:rFonts w:hint="default"/>
        <w:lang w:val="pt-PT" w:eastAsia="en-US" w:bidi="ar-SA"/>
      </w:rPr>
    </w:lvl>
    <w:lvl w:ilvl="5">
      <w:numFmt w:val="bullet"/>
      <w:lvlText w:val="•"/>
      <w:lvlJc w:val="left"/>
      <w:pPr>
        <w:ind w:left="2139" w:hanging="551"/>
      </w:pPr>
      <w:rPr>
        <w:rFonts w:hint="default"/>
        <w:lang w:val="pt-PT" w:eastAsia="en-US" w:bidi="ar-SA"/>
      </w:rPr>
    </w:lvl>
    <w:lvl w:ilvl="6">
      <w:numFmt w:val="bullet"/>
      <w:lvlText w:val="•"/>
      <w:lvlJc w:val="left"/>
      <w:pPr>
        <w:ind w:left="3698" w:hanging="551"/>
      </w:pPr>
      <w:rPr>
        <w:rFonts w:hint="default"/>
        <w:lang w:val="pt-PT" w:eastAsia="en-US" w:bidi="ar-SA"/>
      </w:rPr>
    </w:lvl>
    <w:lvl w:ilvl="7">
      <w:numFmt w:val="bullet"/>
      <w:lvlText w:val="•"/>
      <w:lvlJc w:val="left"/>
      <w:pPr>
        <w:ind w:left="5258" w:hanging="551"/>
      </w:pPr>
      <w:rPr>
        <w:rFonts w:hint="default"/>
        <w:lang w:val="pt-PT" w:eastAsia="en-US" w:bidi="ar-SA"/>
      </w:rPr>
    </w:lvl>
    <w:lvl w:ilvl="8">
      <w:numFmt w:val="bullet"/>
      <w:lvlText w:val="•"/>
      <w:lvlJc w:val="left"/>
      <w:pPr>
        <w:ind w:left="6817" w:hanging="551"/>
      </w:pPr>
      <w:rPr>
        <w:rFonts w:hint="default"/>
        <w:lang w:val="pt-PT" w:eastAsia="en-US" w:bidi="ar-SA"/>
      </w:rPr>
    </w:lvl>
  </w:abstractNum>
  <w:abstractNum w:abstractNumId="19" w15:restartNumberingAfterBreak="0">
    <w:nsid w:val="572310E3"/>
    <w:multiLevelType w:val="multilevel"/>
    <w:tmpl w:val="8A903210"/>
    <w:lvl w:ilvl="0">
      <w:start w:val="10"/>
      <w:numFmt w:val="decimal"/>
      <w:lvlText w:val="%1"/>
      <w:lvlJc w:val="left"/>
      <w:pPr>
        <w:ind w:left="147" w:hanging="611"/>
      </w:pPr>
      <w:rPr>
        <w:rFonts w:hint="default"/>
        <w:lang w:val="pt-PT" w:eastAsia="en-US" w:bidi="ar-SA"/>
      </w:rPr>
    </w:lvl>
    <w:lvl w:ilvl="1">
      <w:start w:val="9"/>
      <w:numFmt w:val="decimal"/>
      <w:lvlText w:val="%1.%2."/>
      <w:lvlJc w:val="left"/>
      <w:pPr>
        <w:ind w:left="147" w:hanging="611"/>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2099" w:hanging="611"/>
      </w:pPr>
      <w:rPr>
        <w:rFonts w:hint="default"/>
        <w:lang w:val="pt-PT" w:eastAsia="en-US" w:bidi="ar-SA"/>
      </w:rPr>
    </w:lvl>
    <w:lvl w:ilvl="3">
      <w:numFmt w:val="bullet"/>
      <w:lvlText w:val="•"/>
      <w:lvlJc w:val="left"/>
      <w:pPr>
        <w:ind w:left="3078" w:hanging="611"/>
      </w:pPr>
      <w:rPr>
        <w:rFonts w:hint="default"/>
        <w:lang w:val="pt-PT" w:eastAsia="en-US" w:bidi="ar-SA"/>
      </w:rPr>
    </w:lvl>
    <w:lvl w:ilvl="4">
      <w:numFmt w:val="bullet"/>
      <w:lvlText w:val="•"/>
      <w:lvlJc w:val="left"/>
      <w:pPr>
        <w:ind w:left="4058" w:hanging="611"/>
      </w:pPr>
      <w:rPr>
        <w:rFonts w:hint="default"/>
        <w:lang w:val="pt-PT" w:eastAsia="en-US" w:bidi="ar-SA"/>
      </w:rPr>
    </w:lvl>
    <w:lvl w:ilvl="5">
      <w:numFmt w:val="bullet"/>
      <w:lvlText w:val="•"/>
      <w:lvlJc w:val="left"/>
      <w:pPr>
        <w:ind w:left="5038" w:hanging="611"/>
      </w:pPr>
      <w:rPr>
        <w:rFonts w:hint="default"/>
        <w:lang w:val="pt-PT" w:eastAsia="en-US" w:bidi="ar-SA"/>
      </w:rPr>
    </w:lvl>
    <w:lvl w:ilvl="6">
      <w:numFmt w:val="bullet"/>
      <w:lvlText w:val="•"/>
      <w:lvlJc w:val="left"/>
      <w:pPr>
        <w:ind w:left="6017" w:hanging="611"/>
      </w:pPr>
      <w:rPr>
        <w:rFonts w:hint="default"/>
        <w:lang w:val="pt-PT" w:eastAsia="en-US" w:bidi="ar-SA"/>
      </w:rPr>
    </w:lvl>
    <w:lvl w:ilvl="7">
      <w:numFmt w:val="bullet"/>
      <w:lvlText w:val="•"/>
      <w:lvlJc w:val="left"/>
      <w:pPr>
        <w:ind w:left="6997" w:hanging="611"/>
      </w:pPr>
      <w:rPr>
        <w:rFonts w:hint="default"/>
        <w:lang w:val="pt-PT" w:eastAsia="en-US" w:bidi="ar-SA"/>
      </w:rPr>
    </w:lvl>
    <w:lvl w:ilvl="8">
      <w:numFmt w:val="bullet"/>
      <w:lvlText w:val="•"/>
      <w:lvlJc w:val="left"/>
      <w:pPr>
        <w:ind w:left="7976" w:hanging="611"/>
      </w:pPr>
      <w:rPr>
        <w:rFonts w:hint="default"/>
        <w:lang w:val="pt-PT" w:eastAsia="en-US" w:bidi="ar-SA"/>
      </w:rPr>
    </w:lvl>
  </w:abstractNum>
  <w:abstractNum w:abstractNumId="20"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21" w15:restartNumberingAfterBreak="0">
    <w:nsid w:val="6D5B00EF"/>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22" w15:restartNumberingAfterBreak="0">
    <w:nsid w:val="6E61517A"/>
    <w:multiLevelType w:val="multilevel"/>
    <w:tmpl w:val="E81AB1D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AA1E39"/>
    <w:multiLevelType w:val="hybridMultilevel"/>
    <w:tmpl w:val="780CD11A"/>
    <w:lvl w:ilvl="0" w:tplc="62803674">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24" w15:restartNumberingAfterBreak="0">
    <w:nsid w:val="763A5EC3"/>
    <w:multiLevelType w:val="multilevel"/>
    <w:tmpl w:val="6B4CD1D2"/>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0556AD"/>
    <w:multiLevelType w:val="hybridMultilevel"/>
    <w:tmpl w:val="F91C703C"/>
    <w:lvl w:ilvl="0" w:tplc="51A2029C">
      <w:start w:val="1"/>
      <w:numFmt w:val="lowerLetter"/>
      <w:lvlText w:val="%1)"/>
      <w:lvlJc w:val="left"/>
      <w:pPr>
        <w:ind w:left="389" w:hanging="242"/>
      </w:pPr>
      <w:rPr>
        <w:rFonts w:ascii="Calibri" w:eastAsia="Calibri" w:hAnsi="Calibri" w:cs="Calibri" w:hint="default"/>
        <w:b w:val="0"/>
        <w:bCs w:val="0"/>
        <w:i w:val="0"/>
        <w:iCs w:val="0"/>
        <w:spacing w:val="-1"/>
        <w:w w:val="100"/>
        <w:sz w:val="24"/>
        <w:szCs w:val="24"/>
        <w:lang w:val="pt-PT" w:eastAsia="en-US" w:bidi="ar-SA"/>
      </w:rPr>
    </w:lvl>
    <w:lvl w:ilvl="1" w:tplc="889E844C">
      <w:numFmt w:val="bullet"/>
      <w:lvlText w:val="•"/>
      <w:lvlJc w:val="left"/>
      <w:pPr>
        <w:ind w:left="1335" w:hanging="242"/>
      </w:pPr>
      <w:rPr>
        <w:rFonts w:hint="default"/>
        <w:lang w:val="pt-PT" w:eastAsia="en-US" w:bidi="ar-SA"/>
      </w:rPr>
    </w:lvl>
    <w:lvl w:ilvl="2" w:tplc="C12895DC">
      <w:numFmt w:val="bullet"/>
      <w:lvlText w:val="•"/>
      <w:lvlJc w:val="left"/>
      <w:pPr>
        <w:ind w:left="2291" w:hanging="242"/>
      </w:pPr>
      <w:rPr>
        <w:rFonts w:hint="default"/>
        <w:lang w:val="pt-PT" w:eastAsia="en-US" w:bidi="ar-SA"/>
      </w:rPr>
    </w:lvl>
    <w:lvl w:ilvl="3" w:tplc="8A648714">
      <w:numFmt w:val="bullet"/>
      <w:lvlText w:val="•"/>
      <w:lvlJc w:val="left"/>
      <w:pPr>
        <w:ind w:left="3246" w:hanging="242"/>
      </w:pPr>
      <w:rPr>
        <w:rFonts w:hint="default"/>
        <w:lang w:val="pt-PT" w:eastAsia="en-US" w:bidi="ar-SA"/>
      </w:rPr>
    </w:lvl>
    <w:lvl w:ilvl="4" w:tplc="7AAC9570">
      <w:numFmt w:val="bullet"/>
      <w:lvlText w:val="•"/>
      <w:lvlJc w:val="left"/>
      <w:pPr>
        <w:ind w:left="4202" w:hanging="242"/>
      </w:pPr>
      <w:rPr>
        <w:rFonts w:hint="default"/>
        <w:lang w:val="pt-PT" w:eastAsia="en-US" w:bidi="ar-SA"/>
      </w:rPr>
    </w:lvl>
    <w:lvl w:ilvl="5" w:tplc="5C76ACC0">
      <w:numFmt w:val="bullet"/>
      <w:lvlText w:val="•"/>
      <w:lvlJc w:val="left"/>
      <w:pPr>
        <w:ind w:left="5158" w:hanging="242"/>
      </w:pPr>
      <w:rPr>
        <w:rFonts w:hint="default"/>
        <w:lang w:val="pt-PT" w:eastAsia="en-US" w:bidi="ar-SA"/>
      </w:rPr>
    </w:lvl>
    <w:lvl w:ilvl="6" w:tplc="CBBC9326">
      <w:numFmt w:val="bullet"/>
      <w:lvlText w:val="•"/>
      <w:lvlJc w:val="left"/>
      <w:pPr>
        <w:ind w:left="6113" w:hanging="242"/>
      </w:pPr>
      <w:rPr>
        <w:rFonts w:hint="default"/>
        <w:lang w:val="pt-PT" w:eastAsia="en-US" w:bidi="ar-SA"/>
      </w:rPr>
    </w:lvl>
    <w:lvl w:ilvl="7" w:tplc="BBA07964">
      <w:numFmt w:val="bullet"/>
      <w:lvlText w:val="•"/>
      <w:lvlJc w:val="left"/>
      <w:pPr>
        <w:ind w:left="7069" w:hanging="242"/>
      </w:pPr>
      <w:rPr>
        <w:rFonts w:hint="default"/>
        <w:lang w:val="pt-PT" w:eastAsia="en-US" w:bidi="ar-SA"/>
      </w:rPr>
    </w:lvl>
    <w:lvl w:ilvl="8" w:tplc="61A2FA82">
      <w:numFmt w:val="bullet"/>
      <w:lvlText w:val="•"/>
      <w:lvlJc w:val="left"/>
      <w:pPr>
        <w:ind w:left="8024" w:hanging="242"/>
      </w:pPr>
      <w:rPr>
        <w:rFonts w:hint="default"/>
        <w:lang w:val="pt-PT" w:eastAsia="en-US" w:bidi="ar-SA"/>
      </w:rPr>
    </w:lvl>
  </w:abstractNum>
  <w:abstractNum w:abstractNumId="26" w15:restartNumberingAfterBreak="0">
    <w:nsid w:val="7AE86E32"/>
    <w:multiLevelType w:val="multilevel"/>
    <w:tmpl w:val="92E6052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91144135">
    <w:abstractNumId w:val="9"/>
  </w:num>
  <w:num w:numId="2" w16cid:durableId="1468282403">
    <w:abstractNumId w:val="23"/>
  </w:num>
  <w:num w:numId="3" w16cid:durableId="509102705">
    <w:abstractNumId w:val="17"/>
  </w:num>
  <w:num w:numId="4" w16cid:durableId="1676685477">
    <w:abstractNumId w:val="20"/>
  </w:num>
  <w:num w:numId="5" w16cid:durableId="617299359">
    <w:abstractNumId w:val="0"/>
  </w:num>
  <w:num w:numId="6" w16cid:durableId="895311113">
    <w:abstractNumId w:val="18"/>
  </w:num>
  <w:num w:numId="7" w16cid:durableId="1505434018">
    <w:abstractNumId w:val="1"/>
  </w:num>
  <w:num w:numId="8" w16cid:durableId="1832480270">
    <w:abstractNumId w:val="25"/>
  </w:num>
  <w:num w:numId="9" w16cid:durableId="1446391773">
    <w:abstractNumId w:val="15"/>
  </w:num>
  <w:num w:numId="10" w16cid:durableId="38021907">
    <w:abstractNumId w:val="19"/>
  </w:num>
  <w:num w:numId="11" w16cid:durableId="2074884802">
    <w:abstractNumId w:val="7"/>
  </w:num>
  <w:num w:numId="12" w16cid:durableId="1329283180">
    <w:abstractNumId w:val="21"/>
  </w:num>
  <w:num w:numId="13" w16cid:durableId="235553696">
    <w:abstractNumId w:val="14"/>
  </w:num>
  <w:num w:numId="14" w16cid:durableId="303241168">
    <w:abstractNumId w:val="2"/>
  </w:num>
  <w:num w:numId="15" w16cid:durableId="304627242">
    <w:abstractNumId w:val="23"/>
    <w:lvlOverride w:ilvl="0">
      <w:startOverride w:val="1"/>
    </w:lvlOverride>
  </w:num>
  <w:num w:numId="16" w16cid:durableId="860361036">
    <w:abstractNumId w:val="23"/>
    <w:lvlOverride w:ilvl="0">
      <w:startOverride w:val="1"/>
    </w:lvlOverride>
  </w:num>
  <w:num w:numId="17" w16cid:durableId="820275120">
    <w:abstractNumId w:val="16"/>
  </w:num>
  <w:num w:numId="18" w16cid:durableId="2147117104">
    <w:abstractNumId w:val="12"/>
  </w:num>
  <w:num w:numId="19" w16cid:durableId="1293751642">
    <w:abstractNumId w:val="4"/>
  </w:num>
  <w:num w:numId="20" w16cid:durableId="1785542345">
    <w:abstractNumId w:val="10"/>
  </w:num>
  <w:num w:numId="21" w16cid:durableId="643702691">
    <w:abstractNumId w:val="23"/>
    <w:lvlOverride w:ilvl="0">
      <w:startOverride w:val="1"/>
    </w:lvlOverride>
  </w:num>
  <w:num w:numId="22" w16cid:durableId="1795712573">
    <w:abstractNumId w:val="23"/>
    <w:lvlOverride w:ilvl="0">
      <w:startOverride w:val="1"/>
    </w:lvlOverride>
  </w:num>
  <w:num w:numId="23" w16cid:durableId="669529093">
    <w:abstractNumId w:val="26"/>
  </w:num>
  <w:num w:numId="24" w16cid:durableId="1822574344">
    <w:abstractNumId w:val="3"/>
  </w:num>
  <w:num w:numId="25" w16cid:durableId="185293478">
    <w:abstractNumId w:val="5"/>
  </w:num>
  <w:num w:numId="26" w16cid:durableId="1301957310">
    <w:abstractNumId w:val="22"/>
    <w:lvlOverride w:ilvl="0">
      <w:lvl w:ilvl="0">
        <w:numFmt w:val="decimal"/>
        <w:lvlText w:val="%1."/>
        <w:lvlJc w:val="left"/>
      </w:lvl>
    </w:lvlOverride>
  </w:num>
  <w:num w:numId="27" w16cid:durableId="1233809764">
    <w:abstractNumId w:val="6"/>
    <w:lvlOverride w:ilvl="0">
      <w:lvl w:ilvl="0">
        <w:numFmt w:val="lowerLetter"/>
        <w:lvlText w:val="%1."/>
        <w:lvlJc w:val="left"/>
      </w:lvl>
    </w:lvlOverride>
  </w:num>
  <w:num w:numId="28" w16cid:durableId="1358849127">
    <w:abstractNumId w:val="6"/>
    <w:lvlOverride w:ilvl="0">
      <w:lvl w:ilvl="0">
        <w:numFmt w:val="lowerLetter"/>
        <w:lvlText w:val="%1."/>
        <w:lvlJc w:val="left"/>
      </w:lvl>
    </w:lvlOverride>
  </w:num>
  <w:num w:numId="29" w16cid:durableId="423108998">
    <w:abstractNumId w:val="6"/>
    <w:lvlOverride w:ilvl="0">
      <w:lvl w:ilvl="0">
        <w:numFmt w:val="lowerLetter"/>
        <w:lvlText w:val="%1."/>
        <w:lvlJc w:val="left"/>
      </w:lvl>
    </w:lvlOverride>
  </w:num>
  <w:num w:numId="30" w16cid:durableId="1216308154">
    <w:abstractNumId w:val="6"/>
    <w:lvlOverride w:ilvl="0">
      <w:lvl w:ilvl="0">
        <w:numFmt w:val="lowerLetter"/>
        <w:lvlText w:val="%1."/>
        <w:lvlJc w:val="left"/>
      </w:lvl>
    </w:lvlOverride>
  </w:num>
  <w:num w:numId="31" w16cid:durableId="416756350">
    <w:abstractNumId w:val="13"/>
  </w:num>
  <w:num w:numId="32" w16cid:durableId="751321026">
    <w:abstractNumId w:val="8"/>
  </w:num>
  <w:num w:numId="33" w16cid:durableId="1507399148">
    <w:abstractNumId w:val="11"/>
  </w:num>
  <w:num w:numId="34" w16cid:durableId="174006795">
    <w:abstractNumId w:val="24"/>
  </w:num>
  <w:num w:numId="35" w16cid:durableId="1956399141">
    <w:abstractNumId w:val="9"/>
  </w:num>
  <w:num w:numId="36" w16cid:durableId="1281373977">
    <w:abstractNumId w:val="9"/>
  </w:num>
  <w:num w:numId="37" w16cid:durableId="1925727800">
    <w:abstractNumId w:val="9"/>
  </w:num>
  <w:num w:numId="38" w16cid:durableId="727994851">
    <w:abstractNumId w:val="9"/>
  </w:num>
  <w:num w:numId="39" w16cid:durableId="1457407816">
    <w:abstractNumId w:val="9"/>
  </w:num>
  <w:num w:numId="40" w16cid:durableId="363143454">
    <w:abstractNumId w:val="9"/>
  </w:num>
  <w:num w:numId="41" w16cid:durableId="1346133870">
    <w:abstractNumId w:val="9"/>
  </w:num>
  <w:num w:numId="42" w16cid:durableId="1929000593">
    <w:abstractNumId w:val="9"/>
  </w:num>
  <w:num w:numId="43" w16cid:durableId="103612582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107EF"/>
    <w:rsid w:val="0002101B"/>
    <w:rsid w:val="000245C4"/>
    <w:rsid w:val="00036A6A"/>
    <w:rsid w:val="00051444"/>
    <w:rsid w:val="00055B67"/>
    <w:rsid w:val="00065B33"/>
    <w:rsid w:val="00070C48"/>
    <w:rsid w:val="0008702A"/>
    <w:rsid w:val="00087A6C"/>
    <w:rsid w:val="000A0A3B"/>
    <w:rsid w:val="000A2A9A"/>
    <w:rsid w:val="000B472E"/>
    <w:rsid w:val="000D150B"/>
    <w:rsid w:val="000D1B49"/>
    <w:rsid w:val="000E0308"/>
    <w:rsid w:val="00121FCC"/>
    <w:rsid w:val="00136C08"/>
    <w:rsid w:val="00140183"/>
    <w:rsid w:val="00143309"/>
    <w:rsid w:val="00144453"/>
    <w:rsid w:val="00151026"/>
    <w:rsid w:val="00157B5C"/>
    <w:rsid w:val="00165C61"/>
    <w:rsid w:val="00176A2D"/>
    <w:rsid w:val="00180326"/>
    <w:rsid w:val="00181604"/>
    <w:rsid w:val="00190036"/>
    <w:rsid w:val="00195098"/>
    <w:rsid w:val="001A196B"/>
    <w:rsid w:val="001C3998"/>
    <w:rsid w:val="001C5D5E"/>
    <w:rsid w:val="001F2AFB"/>
    <w:rsid w:val="00215EE3"/>
    <w:rsid w:val="002271CE"/>
    <w:rsid w:val="002435C0"/>
    <w:rsid w:val="0024684B"/>
    <w:rsid w:val="00250446"/>
    <w:rsid w:val="00255A47"/>
    <w:rsid w:val="002717E0"/>
    <w:rsid w:val="002747C6"/>
    <w:rsid w:val="0028682E"/>
    <w:rsid w:val="00290516"/>
    <w:rsid w:val="00290FF4"/>
    <w:rsid w:val="00297A9B"/>
    <w:rsid w:val="002A2DEE"/>
    <w:rsid w:val="002A6318"/>
    <w:rsid w:val="002B1E60"/>
    <w:rsid w:val="002B6BAE"/>
    <w:rsid w:val="002C1574"/>
    <w:rsid w:val="002E25B9"/>
    <w:rsid w:val="002F0159"/>
    <w:rsid w:val="002F538F"/>
    <w:rsid w:val="002F7543"/>
    <w:rsid w:val="0030365B"/>
    <w:rsid w:val="0032004B"/>
    <w:rsid w:val="003258A6"/>
    <w:rsid w:val="0032731A"/>
    <w:rsid w:val="003439EF"/>
    <w:rsid w:val="00360B7A"/>
    <w:rsid w:val="003627B9"/>
    <w:rsid w:val="00362B49"/>
    <w:rsid w:val="003631FB"/>
    <w:rsid w:val="00381FC1"/>
    <w:rsid w:val="00383366"/>
    <w:rsid w:val="00383D3C"/>
    <w:rsid w:val="00390F95"/>
    <w:rsid w:val="00395BE0"/>
    <w:rsid w:val="003A0E8C"/>
    <w:rsid w:val="003B0A8D"/>
    <w:rsid w:val="003B359E"/>
    <w:rsid w:val="003D7292"/>
    <w:rsid w:val="003F37A9"/>
    <w:rsid w:val="0042649C"/>
    <w:rsid w:val="004324F3"/>
    <w:rsid w:val="004437B6"/>
    <w:rsid w:val="004510BA"/>
    <w:rsid w:val="00454B81"/>
    <w:rsid w:val="00461EE8"/>
    <w:rsid w:val="00472388"/>
    <w:rsid w:val="00473C2F"/>
    <w:rsid w:val="00481E5D"/>
    <w:rsid w:val="004875B0"/>
    <w:rsid w:val="00492A2A"/>
    <w:rsid w:val="004A2AB2"/>
    <w:rsid w:val="004B04FF"/>
    <w:rsid w:val="004B2E7A"/>
    <w:rsid w:val="004B31D7"/>
    <w:rsid w:val="004D6F2A"/>
    <w:rsid w:val="004E4BEF"/>
    <w:rsid w:val="005063BE"/>
    <w:rsid w:val="0051114A"/>
    <w:rsid w:val="00512654"/>
    <w:rsid w:val="00515CBA"/>
    <w:rsid w:val="005211AE"/>
    <w:rsid w:val="00523A3A"/>
    <w:rsid w:val="00535316"/>
    <w:rsid w:val="0053721B"/>
    <w:rsid w:val="00547B04"/>
    <w:rsid w:val="00565438"/>
    <w:rsid w:val="00582351"/>
    <w:rsid w:val="00587BBE"/>
    <w:rsid w:val="00591FCC"/>
    <w:rsid w:val="00594685"/>
    <w:rsid w:val="005A1F1B"/>
    <w:rsid w:val="005A304A"/>
    <w:rsid w:val="005B2993"/>
    <w:rsid w:val="005C2EC9"/>
    <w:rsid w:val="005C6AA4"/>
    <w:rsid w:val="005D33D7"/>
    <w:rsid w:val="005D750B"/>
    <w:rsid w:val="005E0A8F"/>
    <w:rsid w:val="005E17B3"/>
    <w:rsid w:val="005E6EEF"/>
    <w:rsid w:val="005F6824"/>
    <w:rsid w:val="005F6EB2"/>
    <w:rsid w:val="006043E2"/>
    <w:rsid w:val="0060520F"/>
    <w:rsid w:val="0060598E"/>
    <w:rsid w:val="006144D0"/>
    <w:rsid w:val="00617050"/>
    <w:rsid w:val="00623F51"/>
    <w:rsid w:val="0062733A"/>
    <w:rsid w:val="00630023"/>
    <w:rsid w:val="00631C47"/>
    <w:rsid w:val="0064375A"/>
    <w:rsid w:val="00644F54"/>
    <w:rsid w:val="006515CA"/>
    <w:rsid w:val="0065261E"/>
    <w:rsid w:val="006656DE"/>
    <w:rsid w:val="00666149"/>
    <w:rsid w:val="006813C2"/>
    <w:rsid w:val="00692F1E"/>
    <w:rsid w:val="0069440B"/>
    <w:rsid w:val="00695E5B"/>
    <w:rsid w:val="006A3134"/>
    <w:rsid w:val="006A3F1E"/>
    <w:rsid w:val="006A41AA"/>
    <w:rsid w:val="006B288E"/>
    <w:rsid w:val="006C1D4E"/>
    <w:rsid w:val="006D75E4"/>
    <w:rsid w:val="006E7AB7"/>
    <w:rsid w:val="006F08B6"/>
    <w:rsid w:val="006F3034"/>
    <w:rsid w:val="00735914"/>
    <w:rsid w:val="00761774"/>
    <w:rsid w:val="00765851"/>
    <w:rsid w:val="007722C8"/>
    <w:rsid w:val="007902F3"/>
    <w:rsid w:val="00793097"/>
    <w:rsid w:val="007A619F"/>
    <w:rsid w:val="007C371B"/>
    <w:rsid w:val="007D14CD"/>
    <w:rsid w:val="007D188A"/>
    <w:rsid w:val="007D4A50"/>
    <w:rsid w:val="007E3A14"/>
    <w:rsid w:val="007F5CB8"/>
    <w:rsid w:val="00801353"/>
    <w:rsid w:val="00802AFC"/>
    <w:rsid w:val="00827810"/>
    <w:rsid w:val="00836352"/>
    <w:rsid w:val="00836E55"/>
    <w:rsid w:val="00843B86"/>
    <w:rsid w:val="0084622D"/>
    <w:rsid w:val="008466B9"/>
    <w:rsid w:val="008507A4"/>
    <w:rsid w:val="008551E9"/>
    <w:rsid w:val="0086290B"/>
    <w:rsid w:val="00864058"/>
    <w:rsid w:val="00871A06"/>
    <w:rsid w:val="008756ED"/>
    <w:rsid w:val="00875E0C"/>
    <w:rsid w:val="00887209"/>
    <w:rsid w:val="00890E2F"/>
    <w:rsid w:val="0089242E"/>
    <w:rsid w:val="00896B62"/>
    <w:rsid w:val="008A68F4"/>
    <w:rsid w:val="008B77F7"/>
    <w:rsid w:val="008C541B"/>
    <w:rsid w:val="008D6728"/>
    <w:rsid w:val="008F58AF"/>
    <w:rsid w:val="009312DA"/>
    <w:rsid w:val="009333A4"/>
    <w:rsid w:val="00933F9E"/>
    <w:rsid w:val="009441E4"/>
    <w:rsid w:val="00944E8C"/>
    <w:rsid w:val="0096449C"/>
    <w:rsid w:val="00972B8D"/>
    <w:rsid w:val="009753A1"/>
    <w:rsid w:val="009821E9"/>
    <w:rsid w:val="00983111"/>
    <w:rsid w:val="00986610"/>
    <w:rsid w:val="00990F7F"/>
    <w:rsid w:val="009930FC"/>
    <w:rsid w:val="009A08E7"/>
    <w:rsid w:val="009A1BD5"/>
    <w:rsid w:val="009A46CF"/>
    <w:rsid w:val="009A5E73"/>
    <w:rsid w:val="009C246D"/>
    <w:rsid w:val="009F4BF6"/>
    <w:rsid w:val="00A01FAC"/>
    <w:rsid w:val="00A17A11"/>
    <w:rsid w:val="00A50CD7"/>
    <w:rsid w:val="00A54C63"/>
    <w:rsid w:val="00A66D84"/>
    <w:rsid w:val="00A6703C"/>
    <w:rsid w:val="00A7143A"/>
    <w:rsid w:val="00A75AE5"/>
    <w:rsid w:val="00A75DDD"/>
    <w:rsid w:val="00A83843"/>
    <w:rsid w:val="00A9465A"/>
    <w:rsid w:val="00AA4BF7"/>
    <w:rsid w:val="00AA5E7E"/>
    <w:rsid w:val="00AB2804"/>
    <w:rsid w:val="00AC39B1"/>
    <w:rsid w:val="00AC5602"/>
    <w:rsid w:val="00AD500F"/>
    <w:rsid w:val="00AE1CA2"/>
    <w:rsid w:val="00AE6E98"/>
    <w:rsid w:val="00AF42BC"/>
    <w:rsid w:val="00AF5CD3"/>
    <w:rsid w:val="00AF695C"/>
    <w:rsid w:val="00AF747F"/>
    <w:rsid w:val="00B00F60"/>
    <w:rsid w:val="00B01E1D"/>
    <w:rsid w:val="00B11D48"/>
    <w:rsid w:val="00B13A0F"/>
    <w:rsid w:val="00B2231A"/>
    <w:rsid w:val="00B32352"/>
    <w:rsid w:val="00B548C7"/>
    <w:rsid w:val="00B6609F"/>
    <w:rsid w:val="00B8021D"/>
    <w:rsid w:val="00B8030B"/>
    <w:rsid w:val="00B82FFA"/>
    <w:rsid w:val="00BC074A"/>
    <w:rsid w:val="00BC3F43"/>
    <w:rsid w:val="00BE1D3B"/>
    <w:rsid w:val="00BF1361"/>
    <w:rsid w:val="00BF2B98"/>
    <w:rsid w:val="00C028A9"/>
    <w:rsid w:val="00C423F0"/>
    <w:rsid w:val="00C50BEA"/>
    <w:rsid w:val="00C55965"/>
    <w:rsid w:val="00C55F38"/>
    <w:rsid w:val="00C75E87"/>
    <w:rsid w:val="00C81B8C"/>
    <w:rsid w:val="00C831DF"/>
    <w:rsid w:val="00CA3F57"/>
    <w:rsid w:val="00CB2608"/>
    <w:rsid w:val="00CB3E64"/>
    <w:rsid w:val="00CB67DB"/>
    <w:rsid w:val="00CD3CF9"/>
    <w:rsid w:val="00CD4A56"/>
    <w:rsid w:val="00CD5BD5"/>
    <w:rsid w:val="00CE163A"/>
    <w:rsid w:val="00CE66B8"/>
    <w:rsid w:val="00CE7EC3"/>
    <w:rsid w:val="00CE7F09"/>
    <w:rsid w:val="00CF36FC"/>
    <w:rsid w:val="00D00BEB"/>
    <w:rsid w:val="00D15F50"/>
    <w:rsid w:val="00D17A45"/>
    <w:rsid w:val="00D250A6"/>
    <w:rsid w:val="00D417F7"/>
    <w:rsid w:val="00D43994"/>
    <w:rsid w:val="00D461CA"/>
    <w:rsid w:val="00D50625"/>
    <w:rsid w:val="00D56A5A"/>
    <w:rsid w:val="00D65243"/>
    <w:rsid w:val="00D820EF"/>
    <w:rsid w:val="00D906E9"/>
    <w:rsid w:val="00DA3925"/>
    <w:rsid w:val="00DA64DE"/>
    <w:rsid w:val="00DC06DC"/>
    <w:rsid w:val="00DD1588"/>
    <w:rsid w:val="00DD239D"/>
    <w:rsid w:val="00DE3F3E"/>
    <w:rsid w:val="00DE7EAE"/>
    <w:rsid w:val="00DF042F"/>
    <w:rsid w:val="00DF37F3"/>
    <w:rsid w:val="00E07449"/>
    <w:rsid w:val="00E129CF"/>
    <w:rsid w:val="00E229EB"/>
    <w:rsid w:val="00E31428"/>
    <w:rsid w:val="00E47084"/>
    <w:rsid w:val="00E56FA4"/>
    <w:rsid w:val="00E62A85"/>
    <w:rsid w:val="00E70981"/>
    <w:rsid w:val="00E7318E"/>
    <w:rsid w:val="00E75B0C"/>
    <w:rsid w:val="00E762C2"/>
    <w:rsid w:val="00E76E3B"/>
    <w:rsid w:val="00EB5233"/>
    <w:rsid w:val="00ED02CF"/>
    <w:rsid w:val="00ED3F7B"/>
    <w:rsid w:val="00EE2A00"/>
    <w:rsid w:val="00EF5EDC"/>
    <w:rsid w:val="00F03B21"/>
    <w:rsid w:val="00F05F82"/>
    <w:rsid w:val="00F179AF"/>
    <w:rsid w:val="00F22A03"/>
    <w:rsid w:val="00F30AF6"/>
    <w:rsid w:val="00F408E6"/>
    <w:rsid w:val="00F42B7D"/>
    <w:rsid w:val="00F50E0F"/>
    <w:rsid w:val="00F56BB2"/>
    <w:rsid w:val="00F62180"/>
    <w:rsid w:val="00F635F0"/>
    <w:rsid w:val="00F661B9"/>
    <w:rsid w:val="00F82C1B"/>
    <w:rsid w:val="00F903A1"/>
    <w:rsid w:val="00F97FBE"/>
    <w:rsid w:val="00FA4DCF"/>
    <w:rsid w:val="00FA67D0"/>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1"/>
      </w:numPr>
      <w:shd w:val="clear" w:color="auto" w:fill="FFFFFF"/>
      <w:spacing w:before="360" w:after="36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1"/>
      </w:numPr>
      <w:spacing w:before="240" w:after="240"/>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1"/>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styleId="SemEspaamento">
    <w:name w:val="No Spacing"/>
    <w:uiPriority w:val="1"/>
    <w:qFormat/>
    <w:rsid w:val="009312DA"/>
  </w:style>
  <w:style w:type="paragraph" w:styleId="NormalWeb">
    <w:name w:val="Normal (Web)"/>
    <w:basedOn w:val="Normal"/>
    <w:uiPriority w:val="99"/>
    <w:semiHidden/>
    <w:unhideWhenUsed/>
    <w:rsid w:val="000245C4"/>
    <w:rPr>
      <w:rFonts w:ascii="Times New Roman" w:hAnsi="Times New Roman" w:cs="Times New Roman"/>
    </w:rPr>
  </w:style>
  <w:style w:type="character" w:styleId="Hyperlink">
    <w:name w:val="Hyperlink"/>
    <w:basedOn w:val="Fontepargpadro"/>
    <w:uiPriority w:val="99"/>
    <w:semiHidden/>
    <w:unhideWhenUsed/>
    <w:rsid w:val="005353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542745356">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s://www.gov.br/compras/pt-br/acesso-a-informacao/legislacao/instrucoes-normativas/instrucao-normativa-seges-me-no-77-de-4-de-novembro-de-2022"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21" Type="http://schemas.openxmlformats.org/officeDocument/2006/relationships/hyperlink" Target="https://www.gov.br/compras/pt-br/acesso-a-informacao/legislacao/instrucoes-normativas/instrucao-normativa-no-53-de-8-de-julho-de-2020"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1-2014/2013/Lei/L12846.ht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trt7.jus.br/index.php?option=com_content&amp;view=article&amp;id=4885&amp;Itemid=1258"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7-de-4-de-novembro-de-2022" TargetMode="External"/><Relationship Id="rId23" Type="http://schemas.openxmlformats.org/officeDocument/2006/relationships/hyperlink" Target="http://www.planalto.gov.br/ccivil_03/AGU/Pareceres/2019-2022/PRC-JL-01-202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2/decreto/D11246.htm" TargetMode="External"/><Relationship Id="rId19" Type="http://schemas.openxmlformats.org/officeDocument/2006/relationships/hyperlink" Target="http://www.planalto.gov.br/ccivil_03/Leis/LCP/Lcp123.htm" TargetMode="External"/><Relationship Id="rId31"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B184B-726D-45E9-AF02-3319D059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10591</Words>
  <Characters>57194</Characters>
  <Application>Microsoft Office Word</Application>
  <DocSecurity>0</DocSecurity>
  <Lines>476</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Marceyron Neves Vieira</cp:lastModifiedBy>
  <cp:revision>7</cp:revision>
  <cp:lastPrinted>2025-02-24T15:26:00Z</cp:lastPrinted>
  <dcterms:created xsi:type="dcterms:W3CDTF">2026-03-26T13:17:00Z</dcterms:created>
  <dcterms:modified xsi:type="dcterms:W3CDTF">2026-04-06T12:52:00Z</dcterms:modified>
</cp:coreProperties>
</file>